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2B1" w:rsidRPr="006F02B1" w:rsidRDefault="006F02B1" w:rsidP="006F02B1">
      <w:pPr>
        <w:widowControl/>
        <w:shd w:val="clear" w:color="auto" w:fill="FFFFFF"/>
        <w:spacing w:line="580" w:lineRule="atLeast"/>
        <w:jc w:val="center"/>
        <w:rPr>
          <w:rFonts w:ascii="宋体" w:eastAsia="宋体" w:hAnsi="宋体" w:cs="宋体"/>
          <w:color w:val="040404"/>
          <w:kern w:val="0"/>
          <w:sz w:val="32"/>
          <w:szCs w:val="32"/>
        </w:rPr>
      </w:pPr>
      <w:r w:rsidRPr="006F02B1">
        <w:rPr>
          <w:rFonts w:ascii="仿宋_GB2312" w:eastAsia="仿宋_GB2312" w:hAnsi="宋体" w:cs="宋体" w:hint="eastAsia"/>
          <w:color w:val="040404"/>
          <w:spacing w:val="-6"/>
          <w:kern w:val="0"/>
          <w:sz w:val="44"/>
          <w:szCs w:val="44"/>
        </w:rPr>
        <w:t>浙江大学博士生必修环节社会实践管理办法</w:t>
      </w:r>
    </w:p>
    <w:p w:rsidR="006F02B1" w:rsidRPr="006F02B1" w:rsidRDefault="006F02B1" w:rsidP="006F02B1">
      <w:pPr>
        <w:widowControl/>
        <w:shd w:val="clear" w:color="auto" w:fill="FFFFFF"/>
        <w:spacing w:line="580" w:lineRule="atLeast"/>
        <w:jc w:val="center"/>
        <w:rPr>
          <w:rFonts w:ascii="宋体" w:eastAsia="宋体" w:hAnsi="宋体" w:cs="宋体"/>
          <w:color w:val="040404"/>
          <w:kern w:val="0"/>
          <w:sz w:val="32"/>
          <w:szCs w:val="32"/>
        </w:rPr>
      </w:pPr>
      <w:r w:rsidRPr="006F02B1">
        <w:rPr>
          <w:rFonts w:ascii="仿宋_GB2312" w:eastAsia="仿宋_GB2312" w:hAnsi="宋体" w:cs="宋体" w:hint="eastAsia"/>
          <w:color w:val="040404"/>
          <w:kern w:val="0"/>
          <w:sz w:val="32"/>
          <w:szCs w:val="32"/>
        </w:rPr>
        <w:t>（试行）</w:t>
      </w:r>
    </w:p>
    <w:p w:rsidR="006F02B1" w:rsidRPr="006F02B1" w:rsidRDefault="006F02B1" w:rsidP="006F02B1">
      <w:pPr>
        <w:widowControl/>
        <w:shd w:val="clear" w:color="auto" w:fill="FFFFFF"/>
        <w:spacing w:line="580" w:lineRule="atLeast"/>
        <w:jc w:val="center"/>
        <w:rPr>
          <w:rFonts w:ascii="宋体" w:eastAsia="宋体" w:hAnsi="宋体" w:cs="宋体"/>
          <w:color w:val="040404"/>
          <w:kern w:val="0"/>
          <w:sz w:val="32"/>
          <w:szCs w:val="32"/>
        </w:rPr>
      </w:pPr>
      <w:r w:rsidRPr="006F02B1">
        <w:rPr>
          <w:rFonts w:ascii="仿宋_GB2312" w:eastAsia="仿宋_GB2312" w:hAnsi="宋体" w:cs="宋体" w:hint="eastAsia"/>
          <w:color w:val="040404"/>
          <w:kern w:val="0"/>
          <w:sz w:val="32"/>
          <w:szCs w:val="32"/>
        </w:rPr>
        <w:t> </w:t>
      </w:r>
    </w:p>
    <w:p w:rsidR="006F02B1" w:rsidRPr="006F02B1" w:rsidRDefault="006F02B1" w:rsidP="006F02B1">
      <w:pPr>
        <w:widowControl/>
        <w:shd w:val="clear" w:color="auto" w:fill="FFFFFF"/>
        <w:spacing w:line="540" w:lineRule="atLeast"/>
        <w:ind w:firstLine="640"/>
        <w:jc w:val="left"/>
        <w:rPr>
          <w:rFonts w:ascii="宋体" w:eastAsia="宋体" w:hAnsi="宋体" w:cs="宋体"/>
          <w:color w:val="040404"/>
          <w:kern w:val="0"/>
          <w:sz w:val="32"/>
          <w:szCs w:val="32"/>
        </w:rPr>
      </w:pPr>
      <w:r w:rsidRPr="006F02B1">
        <w:rPr>
          <w:rFonts w:ascii="仿宋_GB2312" w:eastAsia="仿宋_GB2312" w:hAnsi="宋体" w:cs="宋体" w:hint="eastAsia"/>
          <w:color w:val="040404"/>
          <w:kern w:val="0"/>
          <w:sz w:val="32"/>
          <w:szCs w:val="32"/>
        </w:rPr>
        <w:t>为进一步提高博士生教育质量，促进博士生培养与社会实践活动的有机结合，增强博士生服务国家、服务社会的责任感，提升博士生的综合竞争力，根据《教育部关于进一步加强和改进研究生思想政治教育的若干意见》（教思政〔</w:t>
      </w:r>
      <w:r w:rsidRPr="006F02B1">
        <w:rPr>
          <w:rFonts w:ascii="Times New Roman" w:eastAsia="仿宋_GB2312" w:hAnsi="Times New Roman" w:cs="Times New Roman"/>
          <w:color w:val="040404"/>
          <w:kern w:val="0"/>
          <w:sz w:val="32"/>
          <w:szCs w:val="32"/>
        </w:rPr>
        <w:t>2010</w:t>
      </w:r>
      <w:r w:rsidRPr="006F02B1">
        <w:rPr>
          <w:rFonts w:ascii="仿宋_GB2312" w:eastAsia="仿宋_GB2312" w:hAnsi="宋体" w:cs="宋体" w:hint="eastAsia"/>
          <w:color w:val="040404"/>
          <w:kern w:val="0"/>
          <w:sz w:val="32"/>
          <w:szCs w:val="32"/>
        </w:rPr>
        <w:t>〕</w:t>
      </w:r>
      <w:r w:rsidRPr="006F02B1">
        <w:rPr>
          <w:rFonts w:ascii="Times New Roman" w:eastAsia="仿宋_GB2312" w:hAnsi="Times New Roman" w:cs="Times New Roman"/>
          <w:color w:val="040404"/>
          <w:kern w:val="0"/>
          <w:sz w:val="32"/>
          <w:szCs w:val="32"/>
        </w:rPr>
        <w:t>11</w:t>
      </w:r>
      <w:r w:rsidRPr="006F02B1">
        <w:rPr>
          <w:rFonts w:ascii="仿宋_GB2312" w:eastAsia="仿宋_GB2312" w:hAnsi="宋体" w:cs="宋体" w:hint="eastAsia"/>
          <w:color w:val="040404"/>
          <w:kern w:val="0"/>
          <w:sz w:val="32"/>
          <w:szCs w:val="32"/>
        </w:rPr>
        <w:t>号）、《浙江大学研究生教育综合改革实施方案》（浙大发研〔</w:t>
      </w:r>
      <w:r w:rsidRPr="006F02B1">
        <w:rPr>
          <w:rFonts w:ascii="Times New Roman" w:eastAsia="仿宋_GB2312" w:hAnsi="Times New Roman" w:cs="Times New Roman"/>
          <w:color w:val="040404"/>
          <w:kern w:val="0"/>
          <w:sz w:val="32"/>
          <w:szCs w:val="32"/>
        </w:rPr>
        <w:t>2014</w:t>
      </w:r>
      <w:r w:rsidRPr="006F02B1">
        <w:rPr>
          <w:rFonts w:ascii="仿宋_GB2312" w:eastAsia="仿宋_GB2312" w:hAnsi="宋体" w:cs="宋体" w:hint="eastAsia"/>
          <w:color w:val="040404"/>
          <w:kern w:val="0"/>
          <w:sz w:val="32"/>
          <w:szCs w:val="32"/>
        </w:rPr>
        <w:t>〕</w:t>
      </w:r>
      <w:r w:rsidRPr="006F02B1">
        <w:rPr>
          <w:rFonts w:ascii="Times New Roman" w:eastAsia="仿宋_GB2312" w:hAnsi="Times New Roman" w:cs="Times New Roman"/>
          <w:color w:val="040404"/>
          <w:kern w:val="0"/>
          <w:sz w:val="32"/>
          <w:szCs w:val="32"/>
        </w:rPr>
        <w:t>31</w:t>
      </w:r>
      <w:r w:rsidRPr="006F02B1">
        <w:rPr>
          <w:rFonts w:ascii="仿宋_GB2312" w:eastAsia="仿宋_GB2312" w:hAnsi="宋体" w:cs="宋体" w:hint="eastAsia"/>
          <w:color w:val="040404"/>
          <w:kern w:val="0"/>
          <w:sz w:val="32"/>
          <w:szCs w:val="32"/>
        </w:rPr>
        <w:t>号），结合博士生培养工作实际，制定本办法。</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color w:val="040404"/>
          <w:kern w:val="0"/>
          <w:sz w:val="32"/>
          <w:szCs w:val="32"/>
        </w:rPr>
      </w:pPr>
      <w:r w:rsidRPr="006F02B1">
        <w:rPr>
          <w:rFonts w:ascii="黑体" w:eastAsia="黑体" w:hAnsi="黑体" w:cs="宋体" w:hint="eastAsia"/>
          <w:color w:val="040404"/>
          <w:kern w:val="0"/>
          <w:sz w:val="32"/>
          <w:szCs w:val="32"/>
        </w:rPr>
        <w:t>一、适用范围</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1</w:t>
      </w:r>
      <w:r w:rsidRPr="006F02B1">
        <w:rPr>
          <w:rFonts w:ascii="仿宋_GB2312" w:eastAsia="仿宋_GB2312" w:hAnsi="宋体" w:cs="宋体" w:hint="eastAsia"/>
          <w:color w:val="040404"/>
          <w:kern w:val="0"/>
          <w:sz w:val="32"/>
          <w:szCs w:val="32"/>
        </w:rPr>
        <w:t>．学校将社会实践列入博士生培养的必修环节，所有学术学位博士生（除港澳台及外国留学生外），均须参加社会实践活动。</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2</w:t>
      </w:r>
      <w:r w:rsidRPr="006F02B1">
        <w:rPr>
          <w:rFonts w:ascii="仿宋_GB2312" w:eastAsia="仿宋_GB2312" w:hAnsi="宋体" w:cs="宋体" w:hint="eastAsia"/>
          <w:color w:val="040404"/>
          <w:kern w:val="0"/>
          <w:sz w:val="32"/>
          <w:szCs w:val="32"/>
        </w:rPr>
        <w:t>．本办法适用于</w:t>
      </w:r>
      <w:r w:rsidRPr="006F02B1">
        <w:rPr>
          <w:rFonts w:ascii="Times New Roman" w:eastAsia="仿宋_GB2312" w:hAnsi="Times New Roman" w:cs="Times New Roman"/>
          <w:color w:val="040404"/>
          <w:kern w:val="0"/>
          <w:sz w:val="32"/>
          <w:szCs w:val="32"/>
        </w:rPr>
        <w:t>2014</w:t>
      </w:r>
      <w:r w:rsidRPr="006F02B1">
        <w:rPr>
          <w:rFonts w:ascii="仿宋_GB2312" w:eastAsia="仿宋_GB2312" w:hAnsi="宋体" w:cs="宋体" w:hint="eastAsia"/>
          <w:color w:val="040404"/>
          <w:kern w:val="0"/>
          <w:sz w:val="32"/>
          <w:szCs w:val="32"/>
        </w:rPr>
        <w:t>级以后（含）的所有学术学位博士生。</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黑体" w:eastAsia="黑体" w:hAnsi="黑体" w:cs="宋体" w:hint="eastAsia"/>
          <w:color w:val="040404"/>
          <w:kern w:val="0"/>
          <w:sz w:val="32"/>
          <w:szCs w:val="32"/>
        </w:rPr>
        <w:t>二、实践形式</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仿宋_GB2312" w:eastAsia="仿宋_GB2312" w:hAnsi="宋体" w:cs="宋体" w:hint="eastAsia"/>
          <w:color w:val="040404"/>
          <w:kern w:val="0"/>
          <w:sz w:val="32"/>
          <w:szCs w:val="32"/>
        </w:rPr>
        <w:t>博士生必修环节社会实践形式包括在社会实践基地进行的社会实践和经研究生院及党委研究生工作部认定并批准的其他形式的社会实践。</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黑体" w:eastAsia="黑体" w:hAnsi="黑体" w:cs="宋体" w:hint="eastAsia"/>
          <w:color w:val="040404"/>
          <w:kern w:val="0"/>
          <w:sz w:val="32"/>
          <w:szCs w:val="32"/>
        </w:rPr>
        <w:t>三、实践内容</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lastRenderedPageBreak/>
        <w:t>1</w:t>
      </w:r>
      <w:r w:rsidRPr="006F02B1">
        <w:rPr>
          <w:rFonts w:ascii="仿宋_GB2312" w:eastAsia="仿宋_GB2312" w:hAnsi="宋体" w:cs="宋体" w:hint="eastAsia"/>
          <w:color w:val="040404"/>
          <w:kern w:val="0"/>
          <w:sz w:val="32"/>
          <w:szCs w:val="32"/>
        </w:rPr>
        <w:t>．挂职锻炼。到地方政府机关、企业或事业单位挂职锻炼，加强工作实践。</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2</w:t>
      </w:r>
      <w:r w:rsidRPr="006F02B1">
        <w:rPr>
          <w:rFonts w:ascii="仿宋_GB2312" w:eastAsia="仿宋_GB2312" w:hAnsi="宋体" w:cs="宋体" w:hint="eastAsia"/>
          <w:color w:val="040404"/>
          <w:kern w:val="0"/>
          <w:sz w:val="32"/>
          <w:szCs w:val="32"/>
        </w:rPr>
        <w:t>．志愿服务。向社会提供无偿援助，主要包括支教、社区服务、助老助残等各种志愿活动。</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3</w:t>
      </w:r>
      <w:r w:rsidRPr="006F02B1">
        <w:rPr>
          <w:rFonts w:ascii="仿宋_GB2312" w:eastAsia="仿宋_GB2312" w:hAnsi="宋体" w:cs="宋体" w:hint="eastAsia"/>
          <w:color w:val="040404"/>
          <w:kern w:val="0"/>
          <w:sz w:val="32"/>
          <w:szCs w:val="32"/>
        </w:rPr>
        <w:t>．科技服务。通过开展人员培训、科技咨询、联合攻关等方式，帮助解决企事业单位在生产和管理过程中遇到的困难和问题。</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4</w:t>
      </w:r>
      <w:r w:rsidRPr="006F02B1">
        <w:rPr>
          <w:rFonts w:ascii="仿宋_GB2312" w:eastAsia="仿宋_GB2312" w:hAnsi="宋体" w:cs="宋体" w:hint="eastAsia"/>
          <w:color w:val="040404"/>
          <w:kern w:val="0"/>
          <w:sz w:val="32"/>
          <w:szCs w:val="32"/>
        </w:rPr>
        <w:t>．社会调研。围绕特定社会现象和热点问题展开调查研究，并运用专业知识以及分析方法，形成专业、详实的调查研究报告。</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5</w:t>
      </w:r>
      <w:r w:rsidRPr="006F02B1">
        <w:rPr>
          <w:rFonts w:ascii="仿宋_GB2312" w:eastAsia="仿宋_GB2312" w:hAnsi="宋体" w:cs="宋体" w:hint="eastAsia"/>
          <w:color w:val="040404"/>
          <w:kern w:val="0"/>
          <w:sz w:val="32"/>
          <w:szCs w:val="32"/>
        </w:rPr>
        <w:t>. 其他各类校内外公益服务活动。</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黑体" w:eastAsia="黑体" w:hAnsi="黑体" w:cs="宋体" w:hint="eastAsia"/>
          <w:color w:val="040404"/>
          <w:kern w:val="0"/>
          <w:sz w:val="32"/>
          <w:szCs w:val="32"/>
        </w:rPr>
        <w:t>四、组织体系</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1</w:t>
      </w:r>
      <w:r w:rsidRPr="006F02B1">
        <w:rPr>
          <w:rFonts w:ascii="仿宋_GB2312" w:eastAsia="仿宋_GB2312" w:hAnsi="宋体" w:cs="宋体" w:hint="eastAsia"/>
          <w:color w:val="040404"/>
          <w:kern w:val="0"/>
          <w:sz w:val="32"/>
          <w:szCs w:val="32"/>
        </w:rPr>
        <w:t>. 博士生社会实践坚持“以基地为主，多种实践形式并行”的原则，由研究生院和党委研究生工作部牵头，协同各学院（系）共同实施。</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2</w:t>
      </w:r>
      <w:r w:rsidRPr="006F02B1">
        <w:rPr>
          <w:rFonts w:ascii="仿宋_GB2312" w:eastAsia="仿宋_GB2312" w:hAnsi="宋体" w:cs="宋体" w:hint="eastAsia"/>
          <w:color w:val="040404"/>
          <w:kern w:val="0"/>
          <w:sz w:val="32"/>
          <w:szCs w:val="32"/>
        </w:rPr>
        <w:t>. 各学院（系）成立博士生必修环节社会实践工作小组，由本学院（系）党、政领导共同担任组长，负责本学院（系）博士生社会实践的组织实施、专业型社会实践基地建设等工作。</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3</w:t>
      </w:r>
      <w:r w:rsidRPr="006F02B1">
        <w:rPr>
          <w:rFonts w:ascii="仿宋_GB2312" w:eastAsia="仿宋_GB2312" w:hAnsi="宋体" w:cs="宋体" w:hint="eastAsia"/>
          <w:color w:val="040404"/>
          <w:kern w:val="0"/>
          <w:sz w:val="32"/>
          <w:szCs w:val="32"/>
        </w:rPr>
        <w:t>. 各学院（系）应充分考虑学科专业特点，制定本单位博士生必修环节社会实践管理实施细则并报研究生院和党委研究生工作部审核备案。</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黑体" w:eastAsia="黑体" w:hAnsi="黑体" w:cs="宋体" w:hint="eastAsia"/>
          <w:color w:val="040404"/>
          <w:kern w:val="0"/>
          <w:sz w:val="32"/>
          <w:szCs w:val="32"/>
        </w:rPr>
        <w:lastRenderedPageBreak/>
        <w:t>五、基地建设</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仿宋_GB2312" w:eastAsia="仿宋_GB2312" w:hAnsi="宋体" w:cs="宋体" w:hint="eastAsia"/>
          <w:color w:val="040404"/>
          <w:kern w:val="0"/>
          <w:sz w:val="32"/>
          <w:szCs w:val="32"/>
        </w:rPr>
        <w:t>为进一步加强学校与地方、企业之间的紧密联系，保证社会实践持续、有序地开展，各有关部门、各学院（系）要加强社会实践基地建设。</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1</w:t>
      </w:r>
      <w:r w:rsidRPr="006F02B1">
        <w:rPr>
          <w:rFonts w:ascii="仿宋_GB2312" w:eastAsia="仿宋_GB2312" w:hAnsi="宋体" w:cs="宋体" w:hint="eastAsia"/>
          <w:color w:val="040404"/>
          <w:kern w:val="0"/>
          <w:sz w:val="32"/>
          <w:szCs w:val="32"/>
        </w:rPr>
        <w:t>. 综合型基地：由研究生院和党委研究生工作部负责在省内外组织建立，岗位需求面向多个专业。</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2</w:t>
      </w:r>
      <w:r w:rsidRPr="006F02B1">
        <w:rPr>
          <w:rFonts w:ascii="仿宋_GB2312" w:eastAsia="仿宋_GB2312" w:hAnsi="宋体" w:cs="宋体" w:hint="eastAsia"/>
          <w:color w:val="040404"/>
          <w:kern w:val="0"/>
          <w:sz w:val="32"/>
          <w:szCs w:val="32"/>
        </w:rPr>
        <w:t>. 专业型基地：各学院（系）根据自身的学科特点，在研究生院和党委研究生工作部的指导下，建立具有实践岗位专业需求相对集中的实践基地，其岗位需求统一纳入学校博士生社会实践管理体系。</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黑体" w:eastAsia="黑体" w:hAnsi="黑体" w:cs="宋体" w:hint="eastAsia"/>
          <w:color w:val="040404"/>
          <w:kern w:val="0"/>
          <w:sz w:val="32"/>
          <w:szCs w:val="32"/>
        </w:rPr>
        <w:t>六、具体安排</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1</w:t>
      </w:r>
      <w:r w:rsidRPr="006F02B1">
        <w:rPr>
          <w:rFonts w:ascii="仿宋_GB2312" w:eastAsia="仿宋_GB2312" w:hAnsi="宋体" w:cs="宋体" w:hint="eastAsia"/>
          <w:color w:val="040404"/>
          <w:kern w:val="0"/>
          <w:sz w:val="32"/>
          <w:szCs w:val="32"/>
        </w:rPr>
        <w:t>. 博士生在社会实践基地参加社会实践的，由学校商基地统一安排交通、食宿并购买实践期间的意外保险；参加经研究生院及党委研究生工作部认定的其他形式社会实践，交通、食宿、保险等由博士生个人或商相关实践单位解决。</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2.</w:t>
      </w:r>
      <w:r w:rsidRPr="006F02B1">
        <w:rPr>
          <w:rFonts w:ascii="仿宋_GB2312" w:eastAsia="仿宋_GB2312" w:hAnsi="宋体" w:cs="宋体" w:hint="eastAsia"/>
          <w:color w:val="040404"/>
          <w:kern w:val="0"/>
          <w:sz w:val="32"/>
          <w:szCs w:val="32"/>
        </w:rPr>
        <w:t xml:space="preserve"> 普通博士生社会实践一般安排在第一学年结束后的暑期进行；直读博士生和硕博连读生社会实践一般安排在进入博士阶段的第二学年结束后的暑期进行。原则上参加社会实践时间为4—6周，可集中安排，也可分两次进行。</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3</w:t>
      </w:r>
      <w:r w:rsidRPr="006F02B1">
        <w:rPr>
          <w:rFonts w:ascii="仿宋_GB2312" w:eastAsia="仿宋_GB2312" w:hAnsi="宋体" w:cs="宋体" w:hint="eastAsia"/>
          <w:color w:val="040404"/>
          <w:kern w:val="0"/>
          <w:sz w:val="32"/>
          <w:szCs w:val="32"/>
        </w:rPr>
        <w:t>. 学校根据参加社会实践的博士生人数及基地建设运作情况，划拨博士生社会实践基地建设费等专项工作经费，用于支持博士生社会实践工作。</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lastRenderedPageBreak/>
        <w:t>4</w:t>
      </w:r>
      <w:r w:rsidRPr="006F02B1">
        <w:rPr>
          <w:rFonts w:ascii="仿宋_GB2312" w:eastAsia="仿宋_GB2312" w:hAnsi="宋体" w:cs="宋体" w:hint="eastAsia"/>
          <w:color w:val="040404"/>
          <w:kern w:val="0"/>
          <w:sz w:val="32"/>
          <w:szCs w:val="32"/>
        </w:rPr>
        <w:t>. 为了更好地指导博士生参加社会实践，加强与社会实践基地的联系，每个社会实践基地可配备两名指导老师，其中学校派出1名，基地派出1名。指导老师主要负责赴社会实践基地博士生的上岗培训、开题报告、日常联络、中期检查、考核评比、团队总结等工作。学校给予指导老师一定的工作津贴。</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黑体" w:eastAsia="黑体" w:hAnsi="黑体" w:cs="宋体" w:hint="eastAsia"/>
          <w:color w:val="040404"/>
          <w:kern w:val="0"/>
          <w:sz w:val="32"/>
          <w:szCs w:val="32"/>
        </w:rPr>
        <w:t>七、考核要求</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1</w:t>
      </w:r>
      <w:r w:rsidRPr="006F02B1">
        <w:rPr>
          <w:rFonts w:ascii="仿宋_GB2312" w:eastAsia="仿宋_GB2312" w:hAnsi="宋体" w:cs="宋体" w:hint="eastAsia"/>
          <w:color w:val="040404"/>
          <w:kern w:val="0"/>
          <w:sz w:val="32"/>
          <w:szCs w:val="32"/>
        </w:rPr>
        <w:t>. 博士生社会实践作为学术学位博士生培养的必修环节，考核方式为考查，成绩记为“通过”或“不通过”。</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 xml:space="preserve">2. </w:t>
      </w:r>
      <w:r w:rsidRPr="006F02B1">
        <w:rPr>
          <w:rFonts w:ascii="仿宋_GB2312" w:eastAsia="仿宋_GB2312" w:hAnsi="宋体" w:cs="宋体" w:hint="eastAsia"/>
          <w:color w:val="040404"/>
          <w:kern w:val="0"/>
          <w:sz w:val="32"/>
          <w:szCs w:val="32"/>
        </w:rPr>
        <w:t>在社会实践基地参加社会实践的，应认真做好前期准备工作，参加上岗培训，撰写开题报告或工作计划；参加其他形式社会实践的，须事先提出申请并提交详细的实践计划及目标，交所在学院（系）审核通过后报研究生院和党委研究生工作部批准。实践结束时，博士生应认真填写《浙江大学研究生社会实践考核表》并撰写个人实践总结。</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3</w:t>
      </w:r>
      <w:r w:rsidRPr="006F02B1">
        <w:rPr>
          <w:rFonts w:ascii="仿宋_GB2312" w:eastAsia="仿宋_GB2312" w:hAnsi="宋体" w:cs="宋体" w:hint="eastAsia"/>
          <w:color w:val="040404"/>
          <w:kern w:val="0"/>
          <w:sz w:val="32"/>
          <w:szCs w:val="32"/>
        </w:rPr>
        <w:t>. 研究生院、党委研究生工作部及各学院（系）根据博士生的实践表现、工作态度和任务完成情况、产生的效益及个人实践总结等方面进行考核。</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4</w:t>
      </w:r>
      <w:r w:rsidRPr="006F02B1">
        <w:rPr>
          <w:rFonts w:ascii="仿宋_GB2312" w:eastAsia="仿宋_GB2312" w:hAnsi="宋体" w:cs="宋体" w:hint="eastAsia"/>
          <w:color w:val="040404"/>
          <w:kern w:val="0"/>
          <w:sz w:val="32"/>
          <w:szCs w:val="32"/>
        </w:rPr>
        <w:t>．社会实践考核“不通过”的博士生，需重新申请社会实践,否则不能如期毕业。有以下情况之一者，社会实践考核成绩为不通过：</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仿宋_GB2312" w:eastAsia="仿宋_GB2312" w:hAnsi="宋体" w:cs="宋体" w:hint="eastAsia"/>
          <w:color w:val="040404"/>
          <w:kern w:val="0"/>
          <w:sz w:val="32"/>
          <w:szCs w:val="32"/>
        </w:rPr>
        <w:lastRenderedPageBreak/>
        <w:t>（</w:t>
      </w:r>
      <w:r w:rsidRPr="006F02B1">
        <w:rPr>
          <w:rFonts w:ascii="Times New Roman" w:eastAsia="仿宋_GB2312" w:hAnsi="Times New Roman" w:cs="Times New Roman"/>
          <w:color w:val="040404"/>
          <w:kern w:val="0"/>
          <w:sz w:val="32"/>
          <w:szCs w:val="32"/>
        </w:rPr>
        <w:t>1</w:t>
      </w:r>
      <w:r w:rsidRPr="006F02B1">
        <w:rPr>
          <w:rFonts w:ascii="仿宋_GB2312" w:eastAsia="仿宋_GB2312" w:hAnsi="宋体" w:cs="宋体" w:hint="eastAsia"/>
          <w:color w:val="040404"/>
          <w:kern w:val="0"/>
          <w:sz w:val="32"/>
          <w:szCs w:val="32"/>
        </w:rPr>
        <w:t>）未经批准，在社会实践中擅自离岗时间超过3个工作日的；</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仿宋_GB2312" w:eastAsia="仿宋_GB2312" w:hAnsi="宋体" w:cs="宋体" w:hint="eastAsia"/>
          <w:color w:val="040404"/>
          <w:kern w:val="0"/>
          <w:sz w:val="32"/>
          <w:szCs w:val="32"/>
        </w:rPr>
        <w:t>（</w:t>
      </w:r>
      <w:r w:rsidRPr="006F02B1">
        <w:rPr>
          <w:rFonts w:ascii="Times New Roman" w:eastAsia="仿宋_GB2312" w:hAnsi="Times New Roman" w:cs="Times New Roman"/>
          <w:color w:val="040404"/>
          <w:kern w:val="0"/>
          <w:sz w:val="32"/>
          <w:szCs w:val="32"/>
        </w:rPr>
        <w:t>2</w:t>
      </w:r>
      <w:r w:rsidRPr="006F02B1">
        <w:rPr>
          <w:rFonts w:ascii="仿宋_GB2312" w:eastAsia="仿宋_GB2312" w:hAnsi="宋体" w:cs="宋体" w:hint="eastAsia"/>
          <w:color w:val="040404"/>
          <w:kern w:val="0"/>
          <w:sz w:val="32"/>
          <w:szCs w:val="32"/>
        </w:rPr>
        <w:t>）未完成社会实践预计任务且无正当理由的；</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仿宋_GB2312" w:eastAsia="仿宋_GB2312" w:hAnsi="宋体" w:cs="宋体" w:hint="eastAsia"/>
          <w:color w:val="040404"/>
          <w:kern w:val="0"/>
          <w:sz w:val="32"/>
          <w:szCs w:val="32"/>
        </w:rPr>
        <w:t>（</w:t>
      </w:r>
      <w:r w:rsidRPr="006F02B1">
        <w:rPr>
          <w:rFonts w:ascii="Times New Roman" w:eastAsia="仿宋_GB2312" w:hAnsi="Times New Roman" w:cs="Times New Roman"/>
          <w:color w:val="040404"/>
          <w:kern w:val="0"/>
          <w:sz w:val="32"/>
          <w:szCs w:val="32"/>
        </w:rPr>
        <w:t>3</w:t>
      </w:r>
      <w:r w:rsidRPr="006F02B1">
        <w:rPr>
          <w:rFonts w:ascii="仿宋_GB2312" w:eastAsia="仿宋_GB2312" w:hAnsi="宋体" w:cs="宋体" w:hint="eastAsia"/>
          <w:color w:val="040404"/>
          <w:kern w:val="0"/>
          <w:sz w:val="32"/>
          <w:szCs w:val="32"/>
        </w:rPr>
        <w:t>）未按要求提交相关考核材料的；</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仿宋_GB2312" w:eastAsia="仿宋_GB2312" w:hAnsi="宋体" w:cs="宋体" w:hint="eastAsia"/>
          <w:color w:val="040404"/>
          <w:kern w:val="0"/>
          <w:sz w:val="32"/>
          <w:szCs w:val="32"/>
        </w:rPr>
        <w:t>（</w:t>
      </w:r>
      <w:r w:rsidRPr="006F02B1">
        <w:rPr>
          <w:rFonts w:ascii="Times New Roman" w:eastAsia="仿宋_GB2312" w:hAnsi="Times New Roman" w:cs="Times New Roman"/>
          <w:color w:val="040404"/>
          <w:kern w:val="0"/>
          <w:sz w:val="32"/>
          <w:szCs w:val="32"/>
        </w:rPr>
        <w:t>4</w:t>
      </w:r>
      <w:r w:rsidRPr="006F02B1">
        <w:rPr>
          <w:rFonts w:ascii="仿宋_GB2312" w:eastAsia="仿宋_GB2312" w:hAnsi="宋体" w:cs="宋体" w:hint="eastAsia"/>
          <w:color w:val="040404"/>
          <w:kern w:val="0"/>
          <w:sz w:val="32"/>
          <w:szCs w:val="32"/>
        </w:rPr>
        <w:t>）违反学校或实践单位规章制度，造成不良后果的；</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仿宋_GB2312" w:eastAsia="仿宋_GB2312" w:hAnsi="宋体" w:cs="宋体" w:hint="eastAsia"/>
          <w:color w:val="040404"/>
          <w:kern w:val="0"/>
          <w:sz w:val="32"/>
          <w:szCs w:val="32"/>
        </w:rPr>
        <w:t>（</w:t>
      </w:r>
      <w:r w:rsidRPr="006F02B1">
        <w:rPr>
          <w:rFonts w:ascii="Times New Roman" w:eastAsia="仿宋_GB2312" w:hAnsi="Times New Roman" w:cs="Times New Roman"/>
          <w:color w:val="040404"/>
          <w:kern w:val="0"/>
          <w:sz w:val="32"/>
          <w:szCs w:val="32"/>
        </w:rPr>
        <w:t>5</w:t>
      </w:r>
      <w:r w:rsidRPr="006F02B1">
        <w:rPr>
          <w:rFonts w:ascii="仿宋_GB2312" w:eastAsia="仿宋_GB2312" w:hAnsi="宋体" w:cs="宋体" w:hint="eastAsia"/>
          <w:color w:val="040404"/>
          <w:kern w:val="0"/>
          <w:sz w:val="32"/>
          <w:szCs w:val="32"/>
        </w:rPr>
        <w:t>）未经批准，参加社会实践时间不足规定时间的；</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仿宋_GB2312" w:eastAsia="仿宋_GB2312" w:hAnsi="宋体" w:cs="宋体" w:hint="eastAsia"/>
          <w:color w:val="040404"/>
          <w:kern w:val="0"/>
          <w:sz w:val="32"/>
          <w:szCs w:val="32"/>
        </w:rPr>
        <w:t>（</w:t>
      </w:r>
      <w:r w:rsidRPr="006F02B1">
        <w:rPr>
          <w:rFonts w:ascii="Times New Roman" w:eastAsia="仿宋_GB2312" w:hAnsi="Times New Roman" w:cs="Times New Roman"/>
          <w:color w:val="040404"/>
          <w:kern w:val="0"/>
          <w:sz w:val="32"/>
          <w:szCs w:val="32"/>
        </w:rPr>
        <w:t>6</w:t>
      </w:r>
      <w:r w:rsidRPr="006F02B1">
        <w:rPr>
          <w:rFonts w:ascii="仿宋_GB2312" w:eastAsia="仿宋_GB2312" w:hAnsi="宋体" w:cs="宋体" w:hint="eastAsia"/>
          <w:color w:val="040404"/>
          <w:kern w:val="0"/>
          <w:sz w:val="32"/>
          <w:szCs w:val="32"/>
        </w:rPr>
        <w:t>）其他不符合社会实践要求的。</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黑体" w:eastAsia="黑体" w:hAnsi="黑体" w:cs="宋体" w:hint="eastAsia"/>
          <w:color w:val="040404"/>
          <w:kern w:val="0"/>
          <w:sz w:val="32"/>
          <w:szCs w:val="32"/>
        </w:rPr>
        <w:t>八、奖励</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1</w:t>
      </w:r>
      <w:r w:rsidRPr="006F02B1">
        <w:rPr>
          <w:rFonts w:ascii="仿宋_GB2312" w:eastAsia="仿宋_GB2312" w:hAnsi="宋体" w:cs="宋体" w:hint="eastAsia"/>
          <w:color w:val="040404"/>
          <w:kern w:val="0"/>
          <w:sz w:val="32"/>
          <w:szCs w:val="32"/>
        </w:rPr>
        <w:t>．在社会实践活动中表现突出的博士生，经所在学院（系）推荐，可以申请参评“浙江大学社会实践先进个人”，特别优秀的可申请参评“浙江大学研究生求是实践之星”，由研究生院和党委研究生工作部负责审核和组织评选。</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2</w:t>
      </w:r>
      <w:r w:rsidRPr="006F02B1">
        <w:rPr>
          <w:rFonts w:ascii="仿宋_GB2312" w:eastAsia="仿宋_GB2312" w:hAnsi="宋体" w:cs="宋体" w:hint="eastAsia"/>
          <w:color w:val="040404"/>
          <w:kern w:val="0"/>
          <w:sz w:val="32"/>
          <w:szCs w:val="32"/>
        </w:rPr>
        <w:t>．在社会实践组织工作中取得显著成绩的学院（系），可以申请参评“浙江大学博士生社会实践组织奖”，由研究生院和党委研究生工作部负责审核和组织评选。</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黑体" w:eastAsia="黑体" w:hAnsi="黑体" w:cs="宋体" w:hint="eastAsia"/>
          <w:color w:val="040404"/>
          <w:kern w:val="0"/>
          <w:sz w:val="32"/>
          <w:szCs w:val="32"/>
        </w:rPr>
        <w:t>九、免修</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仿宋_GB2312" w:eastAsia="仿宋_GB2312" w:hAnsi="宋体" w:cs="宋体" w:hint="eastAsia"/>
          <w:color w:val="040404"/>
          <w:kern w:val="0"/>
          <w:sz w:val="32"/>
          <w:szCs w:val="32"/>
        </w:rPr>
        <w:t>经本人提出申请，由所在学院（系）核实同意后，报研究生院和党委研究生工作部批准。符合以下免修条件之一的，可申请免修：</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1</w:t>
      </w:r>
      <w:r w:rsidRPr="006F02B1">
        <w:rPr>
          <w:rFonts w:ascii="仿宋_GB2312" w:eastAsia="仿宋_GB2312" w:hAnsi="宋体" w:cs="宋体" w:hint="eastAsia"/>
          <w:color w:val="040404"/>
          <w:kern w:val="0"/>
          <w:sz w:val="32"/>
          <w:szCs w:val="32"/>
        </w:rPr>
        <w:t>. 有1年（含）以上工龄的博士生和在职博士生；</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2</w:t>
      </w:r>
      <w:r w:rsidRPr="006F02B1">
        <w:rPr>
          <w:rFonts w:ascii="仿宋_GB2312" w:eastAsia="仿宋_GB2312" w:hAnsi="宋体" w:cs="宋体" w:hint="eastAsia"/>
          <w:color w:val="040404"/>
          <w:kern w:val="0"/>
          <w:sz w:val="32"/>
          <w:szCs w:val="32"/>
        </w:rPr>
        <w:t>. 在攻读硕士研究生期间曾参加为期4周（含）以上的社会实践活动并考核合格的；</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lastRenderedPageBreak/>
        <w:t>3</w:t>
      </w:r>
      <w:r w:rsidRPr="006F02B1">
        <w:rPr>
          <w:rFonts w:ascii="仿宋_GB2312" w:eastAsia="仿宋_GB2312" w:hAnsi="宋体" w:cs="宋体" w:hint="eastAsia"/>
          <w:color w:val="040404"/>
          <w:kern w:val="0"/>
          <w:sz w:val="32"/>
          <w:szCs w:val="32"/>
        </w:rPr>
        <w:t>. 在攻读博士研究生期间赴国（境）外交流学习3个月（含）以上的；</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 xml:space="preserve">4.  </w:t>
      </w:r>
      <w:r w:rsidRPr="006F02B1">
        <w:rPr>
          <w:rFonts w:ascii="仿宋_GB2312" w:eastAsia="仿宋_GB2312" w:hAnsi="宋体" w:cs="宋体" w:hint="eastAsia"/>
          <w:color w:val="040404"/>
          <w:kern w:val="0"/>
          <w:sz w:val="32"/>
          <w:szCs w:val="32"/>
        </w:rPr>
        <w:t>在校期间按有关规定申请创业的；</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5</w:t>
      </w:r>
      <w:r w:rsidRPr="006F02B1">
        <w:rPr>
          <w:rFonts w:ascii="仿宋_GB2312" w:eastAsia="仿宋_GB2312" w:hAnsi="宋体" w:cs="宋体" w:hint="eastAsia"/>
          <w:color w:val="040404"/>
          <w:kern w:val="0"/>
          <w:sz w:val="32"/>
          <w:szCs w:val="32"/>
        </w:rPr>
        <w:t>. 经研究生院和党委研究生工作部认定，各学院（系）博士生必修环节社会实践实施细则中明确规定的其它情况。</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黑体" w:eastAsia="黑体" w:hAnsi="黑体" w:cs="宋体" w:hint="eastAsia"/>
          <w:color w:val="040404"/>
          <w:kern w:val="0"/>
          <w:sz w:val="32"/>
          <w:szCs w:val="32"/>
        </w:rPr>
        <w:t>十、其他</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1</w:t>
      </w:r>
      <w:r w:rsidRPr="006F02B1">
        <w:rPr>
          <w:rFonts w:ascii="仿宋_GB2312" w:eastAsia="仿宋_GB2312" w:hAnsi="宋体" w:cs="宋体" w:hint="eastAsia"/>
          <w:color w:val="040404"/>
          <w:kern w:val="0"/>
          <w:sz w:val="32"/>
          <w:szCs w:val="32"/>
        </w:rPr>
        <w:t>. 本办法由研究生院和党委研究生工作部负责解释。</w:t>
      </w:r>
    </w:p>
    <w:p w:rsidR="006F02B1" w:rsidRPr="006F02B1" w:rsidRDefault="006F02B1" w:rsidP="006F02B1">
      <w:pPr>
        <w:widowControl/>
        <w:shd w:val="clear" w:color="auto" w:fill="FFFFFF"/>
        <w:spacing w:line="540" w:lineRule="atLeast"/>
        <w:ind w:firstLine="640"/>
        <w:jc w:val="left"/>
        <w:rPr>
          <w:rFonts w:ascii="仿宋_GB2312" w:eastAsia="仿宋_GB2312" w:hAnsi="宋体" w:cs="宋体" w:hint="eastAsia"/>
          <w:color w:val="040404"/>
          <w:kern w:val="0"/>
          <w:sz w:val="32"/>
          <w:szCs w:val="32"/>
        </w:rPr>
      </w:pPr>
      <w:r w:rsidRPr="006F02B1">
        <w:rPr>
          <w:rFonts w:ascii="Times New Roman" w:eastAsia="仿宋_GB2312" w:hAnsi="Times New Roman" w:cs="Times New Roman"/>
          <w:color w:val="040404"/>
          <w:kern w:val="0"/>
          <w:sz w:val="32"/>
          <w:szCs w:val="32"/>
        </w:rPr>
        <w:t>2</w:t>
      </w:r>
      <w:r w:rsidRPr="006F02B1">
        <w:rPr>
          <w:rFonts w:ascii="仿宋_GB2312" w:eastAsia="仿宋_GB2312" w:hAnsi="宋体" w:cs="宋体" w:hint="eastAsia"/>
          <w:color w:val="040404"/>
          <w:kern w:val="0"/>
          <w:sz w:val="32"/>
          <w:szCs w:val="32"/>
        </w:rPr>
        <w:t>. 本办法自发布之日起施行。若学校原有相关规定与本办法有不一致处，以本办法为准。</w:t>
      </w:r>
    </w:p>
    <w:p w:rsidR="00BE15E5" w:rsidRPr="006F02B1" w:rsidRDefault="00BE15E5"/>
    <w:sectPr w:rsidR="00BE15E5" w:rsidRPr="006F02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5E5" w:rsidRDefault="00BE15E5" w:rsidP="006F02B1">
      <w:r>
        <w:separator/>
      </w:r>
    </w:p>
  </w:endnote>
  <w:endnote w:type="continuationSeparator" w:id="1">
    <w:p w:rsidR="00BE15E5" w:rsidRDefault="00BE15E5" w:rsidP="006F02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5E5" w:rsidRDefault="00BE15E5" w:rsidP="006F02B1">
      <w:r>
        <w:separator/>
      </w:r>
    </w:p>
  </w:footnote>
  <w:footnote w:type="continuationSeparator" w:id="1">
    <w:p w:rsidR="00BE15E5" w:rsidRDefault="00BE15E5" w:rsidP="006F02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02B1"/>
    <w:rsid w:val="006F02B1"/>
    <w:rsid w:val="00BE15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02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02B1"/>
    <w:rPr>
      <w:sz w:val="18"/>
      <w:szCs w:val="18"/>
    </w:rPr>
  </w:style>
  <w:style w:type="paragraph" w:styleId="a4">
    <w:name w:val="footer"/>
    <w:basedOn w:val="a"/>
    <w:link w:val="Char0"/>
    <w:uiPriority w:val="99"/>
    <w:semiHidden/>
    <w:unhideWhenUsed/>
    <w:rsid w:val="006F02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02B1"/>
    <w:rPr>
      <w:sz w:val="18"/>
      <w:szCs w:val="18"/>
    </w:rPr>
  </w:style>
</w:styles>
</file>

<file path=word/webSettings.xml><?xml version="1.0" encoding="utf-8"?>
<w:webSettings xmlns:r="http://schemas.openxmlformats.org/officeDocument/2006/relationships" xmlns:w="http://schemas.openxmlformats.org/wordprocessingml/2006/main">
  <w:divs>
    <w:div w:id="1627346120">
      <w:bodyDiv w:val="1"/>
      <w:marLeft w:val="0"/>
      <w:marRight w:val="0"/>
      <w:marTop w:val="0"/>
      <w:marBottom w:val="0"/>
      <w:divBdr>
        <w:top w:val="none" w:sz="0" w:space="0" w:color="auto"/>
        <w:left w:val="none" w:sz="0" w:space="0" w:color="auto"/>
        <w:bottom w:val="none" w:sz="0" w:space="0" w:color="auto"/>
        <w:right w:val="none" w:sz="0" w:space="0" w:color="auto"/>
      </w:divBdr>
      <w:divsChild>
        <w:div w:id="835726331">
          <w:marLeft w:val="0"/>
          <w:marRight w:val="0"/>
          <w:marTop w:val="375"/>
          <w:marBottom w:val="375"/>
          <w:divBdr>
            <w:top w:val="none" w:sz="0" w:space="0" w:color="auto"/>
            <w:left w:val="none" w:sz="0" w:space="0" w:color="auto"/>
            <w:bottom w:val="none" w:sz="0" w:space="0" w:color="auto"/>
            <w:right w:val="none" w:sz="0" w:space="0" w:color="auto"/>
          </w:divBdr>
          <w:divsChild>
            <w:div w:id="1129543766">
              <w:marLeft w:val="0"/>
              <w:marRight w:val="0"/>
              <w:marTop w:val="0"/>
              <w:marBottom w:val="0"/>
              <w:divBdr>
                <w:top w:val="single" w:sz="18" w:space="0" w:color="E38405"/>
                <w:left w:val="single" w:sz="6" w:space="0" w:color="DFE0E4"/>
                <w:bottom w:val="single" w:sz="6" w:space="0" w:color="DFE0E4"/>
                <w:right w:val="single" w:sz="6" w:space="0" w:color="DFE0E4"/>
              </w:divBdr>
              <w:divsChild>
                <w:div w:id="404686206">
                  <w:marLeft w:val="0"/>
                  <w:marRight w:val="0"/>
                  <w:marTop w:val="0"/>
                  <w:marBottom w:val="0"/>
                  <w:divBdr>
                    <w:top w:val="none" w:sz="0" w:space="0" w:color="auto"/>
                    <w:left w:val="none" w:sz="0" w:space="0" w:color="auto"/>
                    <w:bottom w:val="none" w:sz="0" w:space="0" w:color="auto"/>
                    <w:right w:val="none" w:sz="0" w:space="0" w:color="auto"/>
                  </w:divBdr>
                  <w:divsChild>
                    <w:div w:id="820079557">
                      <w:marLeft w:val="0"/>
                      <w:marRight w:val="0"/>
                      <w:marTop w:val="0"/>
                      <w:marBottom w:val="0"/>
                      <w:divBdr>
                        <w:top w:val="none" w:sz="0" w:space="0" w:color="auto"/>
                        <w:left w:val="none" w:sz="0" w:space="0" w:color="auto"/>
                        <w:bottom w:val="none" w:sz="0" w:space="0" w:color="auto"/>
                        <w:right w:val="none" w:sz="0" w:space="0" w:color="auto"/>
                      </w:divBdr>
                      <w:divsChild>
                        <w:div w:id="929847470">
                          <w:marLeft w:val="0"/>
                          <w:marRight w:val="0"/>
                          <w:marTop w:val="0"/>
                          <w:marBottom w:val="0"/>
                          <w:divBdr>
                            <w:top w:val="none" w:sz="0" w:space="0" w:color="auto"/>
                            <w:left w:val="none" w:sz="0" w:space="0" w:color="auto"/>
                            <w:bottom w:val="none" w:sz="0" w:space="0" w:color="auto"/>
                            <w:right w:val="none" w:sz="0" w:space="0" w:color="auto"/>
                          </w:divBdr>
                          <w:divsChild>
                            <w:div w:id="1710106229">
                              <w:marLeft w:val="0"/>
                              <w:marRight w:val="0"/>
                              <w:marTop w:val="0"/>
                              <w:marBottom w:val="0"/>
                              <w:divBdr>
                                <w:top w:val="none" w:sz="0" w:space="0" w:color="auto"/>
                                <w:left w:val="none" w:sz="0" w:space="0" w:color="auto"/>
                                <w:bottom w:val="none" w:sz="0" w:space="0" w:color="auto"/>
                                <w:right w:val="none" w:sz="0" w:space="0" w:color="auto"/>
                              </w:divBdr>
                            </w:div>
                            <w:div w:id="1807502597">
                              <w:marLeft w:val="0"/>
                              <w:marRight w:val="0"/>
                              <w:marTop w:val="0"/>
                              <w:marBottom w:val="0"/>
                              <w:divBdr>
                                <w:top w:val="none" w:sz="0" w:space="0" w:color="auto"/>
                                <w:left w:val="none" w:sz="0" w:space="0" w:color="auto"/>
                                <w:bottom w:val="none" w:sz="0" w:space="0" w:color="auto"/>
                                <w:right w:val="none" w:sz="0" w:space="0" w:color="auto"/>
                              </w:divBdr>
                            </w:div>
                            <w:div w:id="1555660302">
                              <w:marLeft w:val="0"/>
                              <w:marRight w:val="0"/>
                              <w:marTop w:val="0"/>
                              <w:marBottom w:val="0"/>
                              <w:divBdr>
                                <w:top w:val="none" w:sz="0" w:space="0" w:color="auto"/>
                                <w:left w:val="none" w:sz="0" w:space="0" w:color="auto"/>
                                <w:bottom w:val="none" w:sz="0" w:space="0" w:color="auto"/>
                                <w:right w:val="none" w:sz="0" w:space="0" w:color="auto"/>
                              </w:divBdr>
                            </w:div>
                            <w:div w:id="63264418">
                              <w:marLeft w:val="0"/>
                              <w:marRight w:val="0"/>
                              <w:marTop w:val="0"/>
                              <w:marBottom w:val="0"/>
                              <w:divBdr>
                                <w:top w:val="none" w:sz="0" w:space="0" w:color="auto"/>
                                <w:left w:val="none" w:sz="0" w:space="0" w:color="auto"/>
                                <w:bottom w:val="none" w:sz="0" w:space="0" w:color="auto"/>
                                <w:right w:val="none" w:sz="0" w:space="0" w:color="auto"/>
                              </w:divBdr>
                            </w:div>
                            <w:div w:id="479424366">
                              <w:marLeft w:val="0"/>
                              <w:marRight w:val="0"/>
                              <w:marTop w:val="0"/>
                              <w:marBottom w:val="0"/>
                              <w:divBdr>
                                <w:top w:val="none" w:sz="0" w:space="0" w:color="auto"/>
                                <w:left w:val="none" w:sz="0" w:space="0" w:color="auto"/>
                                <w:bottom w:val="none" w:sz="0" w:space="0" w:color="auto"/>
                                <w:right w:val="none" w:sz="0" w:space="0" w:color="auto"/>
                              </w:divBdr>
                            </w:div>
                            <w:div w:id="147329977">
                              <w:marLeft w:val="0"/>
                              <w:marRight w:val="0"/>
                              <w:marTop w:val="0"/>
                              <w:marBottom w:val="0"/>
                              <w:divBdr>
                                <w:top w:val="none" w:sz="0" w:space="0" w:color="auto"/>
                                <w:left w:val="none" w:sz="0" w:space="0" w:color="auto"/>
                                <w:bottom w:val="none" w:sz="0" w:space="0" w:color="auto"/>
                                <w:right w:val="none" w:sz="0" w:space="0" w:color="auto"/>
                              </w:divBdr>
                            </w:div>
                            <w:div w:id="828325134">
                              <w:marLeft w:val="0"/>
                              <w:marRight w:val="0"/>
                              <w:marTop w:val="0"/>
                              <w:marBottom w:val="0"/>
                              <w:divBdr>
                                <w:top w:val="none" w:sz="0" w:space="0" w:color="auto"/>
                                <w:left w:val="none" w:sz="0" w:space="0" w:color="auto"/>
                                <w:bottom w:val="none" w:sz="0" w:space="0" w:color="auto"/>
                                <w:right w:val="none" w:sz="0" w:space="0" w:color="auto"/>
                              </w:divBdr>
                            </w:div>
                            <w:div w:id="1324506044">
                              <w:marLeft w:val="0"/>
                              <w:marRight w:val="0"/>
                              <w:marTop w:val="0"/>
                              <w:marBottom w:val="0"/>
                              <w:divBdr>
                                <w:top w:val="none" w:sz="0" w:space="0" w:color="auto"/>
                                <w:left w:val="none" w:sz="0" w:space="0" w:color="auto"/>
                                <w:bottom w:val="none" w:sz="0" w:space="0" w:color="auto"/>
                                <w:right w:val="none" w:sz="0" w:space="0" w:color="auto"/>
                              </w:divBdr>
                            </w:div>
                            <w:div w:id="1310014545">
                              <w:marLeft w:val="0"/>
                              <w:marRight w:val="0"/>
                              <w:marTop w:val="0"/>
                              <w:marBottom w:val="0"/>
                              <w:divBdr>
                                <w:top w:val="none" w:sz="0" w:space="0" w:color="auto"/>
                                <w:left w:val="none" w:sz="0" w:space="0" w:color="auto"/>
                                <w:bottom w:val="none" w:sz="0" w:space="0" w:color="auto"/>
                                <w:right w:val="none" w:sz="0" w:space="0" w:color="auto"/>
                              </w:divBdr>
                            </w:div>
                            <w:div w:id="337077059">
                              <w:marLeft w:val="0"/>
                              <w:marRight w:val="0"/>
                              <w:marTop w:val="0"/>
                              <w:marBottom w:val="0"/>
                              <w:divBdr>
                                <w:top w:val="none" w:sz="0" w:space="0" w:color="auto"/>
                                <w:left w:val="none" w:sz="0" w:space="0" w:color="auto"/>
                                <w:bottom w:val="none" w:sz="0" w:space="0" w:color="auto"/>
                                <w:right w:val="none" w:sz="0" w:space="0" w:color="auto"/>
                              </w:divBdr>
                            </w:div>
                            <w:div w:id="482745361">
                              <w:marLeft w:val="0"/>
                              <w:marRight w:val="0"/>
                              <w:marTop w:val="0"/>
                              <w:marBottom w:val="0"/>
                              <w:divBdr>
                                <w:top w:val="none" w:sz="0" w:space="0" w:color="auto"/>
                                <w:left w:val="none" w:sz="0" w:space="0" w:color="auto"/>
                                <w:bottom w:val="none" w:sz="0" w:space="0" w:color="auto"/>
                                <w:right w:val="none" w:sz="0" w:space="0" w:color="auto"/>
                              </w:divBdr>
                            </w:div>
                            <w:div w:id="908418438">
                              <w:marLeft w:val="0"/>
                              <w:marRight w:val="0"/>
                              <w:marTop w:val="0"/>
                              <w:marBottom w:val="0"/>
                              <w:divBdr>
                                <w:top w:val="none" w:sz="0" w:space="0" w:color="auto"/>
                                <w:left w:val="none" w:sz="0" w:space="0" w:color="auto"/>
                                <w:bottom w:val="none" w:sz="0" w:space="0" w:color="auto"/>
                                <w:right w:val="none" w:sz="0" w:space="0" w:color="auto"/>
                              </w:divBdr>
                            </w:div>
                            <w:div w:id="1959096144">
                              <w:marLeft w:val="0"/>
                              <w:marRight w:val="0"/>
                              <w:marTop w:val="0"/>
                              <w:marBottom w:val="0"/>
                              <w:divBdr>
                                <w:top w:val="none" w:sz="0" w:space="0" w:color="auto"/>
                                <w:left w:val="none" w:sz="0" w:space="0" w:color="auto"/>
                                <w:bottom w:val="none" w:sz="0" w:space="0" w:color="auto"/>
                                <w:right w:val="none" w:sz="0" w:space="0" w:color="auto"/>
                              </w:divBdr>
                            </w:div>
                            <w:div w:id="1781686099">
                              <w:marLeft w:val="0"/>
                              <w:marRight w:val="0"/>
                              <w:marTop w:val="0"/>
                              <w:marBottom w:val="0"/>
                              <w:divBdr>
                                <w:top w:val="none" w:sz="0" w:space="0" w:color="auto"/>
                                <w:left w:val="none" w:sz="0" w:space="0" w:color="auto"/>
                                <w:bottom w:val="none" w:sz="0" w:space="0" w:color="auto"/>
                                <w:right w:val="none" w:sz="0" w:space="0" w:color="auto"/>
                              </w:divBdr>
                            </w:div>
                            <w:div w:id="178932886">
                              <w:marLeft w:val="0"/>
                              <w:marRight w:val="0"/>
                              <w:marTop w:val="0"/>
                              <w:marBottom w:val="0"/>
                              <w:divBdr>
                                <w:top w:val="none" w:sz="0" w:space="0" w:color="auto"/>
                                <w:left w:val="none" w:sz="0" w:space="0" w:color="auto"/>
                                <w:bottom w:val="none" w:sz="0" w:space="0" w:color="auto"/>
                                <w:right w:val="none" w:sz="0" w:space="0" w:color="auto"/>
                              </w:divBdr>
                            </w:div>
                            <w:div w:id="998384048">
                              <w:marLeft w:val="0"/>
                              <w:marRight w:val="0"/>
                              <w:marTop w:val="0"/>
                              <w:marBottom w:val="0"/>
                              <w:divBdr>
                                <w:top w:val="none" w:sz="0" w:space="0" w:color="auto"/>
                                <w:left w:val="none" w:sz="0" w:space="0" w:color="auto"/>
                                <w:bottom w:val="none" w:sz="0" w:space="0" w:color="auto"/>
                                <w:right w:val="none" w:sz="0" w:space="0" w:color="auto"/>
                              </w:divBdr>
                            </w:div>
                            <w:div w:id="1978025267">
                              <w:marLeft w:val="0"/>
                              <w:marRight w:val="0"/>
                              <w:marTop w:val="0"/>
                              <w:marBottom w:val="0"/>
                              <w:divBdr>
                                <w:top w:val="none" w:sz="0" w:space="0" w:color="auto"/>
                                <w:left w:val="none" w:sz="0" w:space="0" w:color="auto"/>
                                <w:bottom w:val="none" w:sz="0" w:space="0" w:color="auto"/>
                                <w:right w:val="none" w:sz="0" w:space="0" w:color="auto"/>
                              </w:divBdr>
                            </w:div>
                            <w:div w:id="1457412820">
                              <w:marLeft w:val="0"/>
                              <w:marRight w:val="0"/>
                              <w:marTop w:val="0"/>
                              <w:marBottom w:val="0"/>
                              <w:divBdr>
                                <w:top w:val="none" w:sz="0" w:space="0" w:color="auto"/>
                                <w:left w:val="none" w:sz="0" w:space="0" w:color="auto"/>
                                <w:bottom w:val="none" w:sz="0" w:space="0" w:color="auto"/>
                                <w:right w:val="none" w:sz="0" w:space="0" w:color="auto"/>
                              </w:divBdr>
                            </w:div>
                            <w:div w:id="309604901">
                              <w:marLeft w:val="0"/>
                              <w:marRight w:val="0"/>
                              <w:marTop w:val="0"/>
                              <w:marBottom w:val="0"/>
                              <w:divBdr>
                                <w:top w:val="none" w:sz="0" w:space="0" w:color="auto"/>
                                <w:left w:val="none" w:sz="0" w:space="0" w:color="auto"/>
                                <w:bottom w:val="none" w:sz="0" w:space="0" w:color="auto"/>
                                <w:right w:val="none" w:sz="0" w:space="0" w:color="auto"/>
                              </w:divBdr>
                            </w:div>
                            <w:div w:id="1065253629">
                              <w:marLeft w:val="0"/>
                              <w:marRight w:val="0"/>
                              <w:marTop w:val="0"/>
                              <w:marBottom w:val="0"/>
                              <w:divBdr>
                                <w:top w:val="none" w:sz="0" w:space="0" w:color="auto"/>
                                <w:left w:val="none" w:sz="0" w:space="0" w:color="auto"/>
                                <w:bottom w:val="none" w:sz="0" w:space="0" w:color="auto"/>
                                <w:right w:val="none" w:sz="0" w:space="0" w:color="auto"/>
                              </w:divBdr>
                            </w:div>
                            <w:div w:id="1730689979">
                              <w:marLeft w:val="0"/>
                              <w:marRight w:val="0"/>
                              <w:marTop w:val="0"/>
                              <w:marBottom w:val="0"/>
                              <w:divBdr>
                                <w:top w:val="none" w:sz="0" w:space="0" w:color="auto"/>
                                <w:left w:val="none" w:sz="0" w:space="0" w:color="auto"/>
                                <w:bottom w:val="none" w:sz="0" w:space="0" w:color="auto"/>
                                <w:right w:val="none" w:sz="0" w:space="0" w:color="auto"/>
                              </w:divBdr>
                            </w:div>
                            <w:div w:id="529033260">
                              <w:marLeft w:val="0"/>
                              <w:marRight w:val="0"/>
                              <w:marTop w:val="0"/>
                              <w:marBottom w:val="0"/>
                              <w:divBdr>
                                <w:top w:val="none" w:sz="0" w:space="0" w:color="auto"/>
                                <w:left w:val="none" w:sz="0" w:space="0" w:color="auto"/>
                                <w:bottom w:val="none" w:sz="0" w:space="0" w:color="auto"/>
                                <w:right w:val="none" w:sz="0" w:space="0" w:color="auto"/>
                              </w:divBdr>
                            </w:div>
                            <w:div w:id="363753584">
                              <w:marLeft w:val="0"/>
                              <w:marRight w:val="0"/>
                              <w:marTop w:val="0"/>
                              <w:marBottom w:val="0"/>
                              <w:divBdr>
                                <w:top w:val="none" w:sz="0" w:space="0" w:color="auto"/>
                                <w:left w:val="none" w:sz="0" w:space="0" w:color="auto"/>
                                <w:bottom w:val="none" w:sz="0" w:space="0" w:color="auto"/>
                                <w:right w:val="none" w:sz="0" w:space="0" w:color="auto"/>
                              </w:divBdr>
                            </w:div>
                            <w:div w:id="479926228">
                              <w:marLeft w:val="0"/>
                              <w:marRight w:val="0"/>
                              <w:marTop w:val="0"/>
                              <w:marBottom w:val="0"/>
                              <w:divBdr>
                                <w:top w:val="none" w:sz="0" w:space="0" w:color="auto"/>
                                <w:left w:val="none" w:sz="0" w:space="0" w:color="auto"/>
                                <w:bottom w:val="none" w:sz="0" w:space="0" w:color="auto"/>
                                <w:right w:val="none" w:sz="0" w:space="0" w:color="auto"/>
                              </w:divBdr>
                            </w:div>
                            <w:div w:id="648362563">
                              <w:marLeft w:val="0"/>
                              <w:marRight w:val="0"/>
                              <w:marTop w:val="0"/>
                              <w:marBottom w:val="0"/>
                              <w:divBdr>
                                <w:top w:val="none" w:sz="0" w:space="0" w:color="auto"/>
                                <w:left w:val="none" w:sz="0" w:space="0" w:color="auto"/>
                                <w:bottom w:val="none" w:sz="0" w:space="0" w:color="auto"/>
                                <w:right w:val="none" w:sz="0" w:space="0" w:color="auto"/>
                              </w:divBdr>
                            </w:div>
                            <w:div w:id="732628417">
                              <w:marLeft w:val="0"/>
                              <w:marRight w:val="0"/>
                              <w:marTop w:val="0"/>
                              <w:marBottom w:val="0"/>
                              <w:divBdr>
                                <w:top w:val="none" w:sz="0" w:space="0" w:color="auto"/>
                                <w:left w:val="none" w:sz="0" w:space="0" w:color="auto"/>
                                <w:bottom w:val="none" w:sz="0" w:space="0" w:color="auto"/>
                                <w:right w:val="none" w:sz="0" w:space="0" w:color="auto"/>
                              </w:divBdr>
                            </w:div>
                            <w:div w:id="1311203717">
                              <w:marLeft w:val="0"/>
                              <w:marRight w:val="0"/>
                              <w:marTop w:val="0"/>
                              <w:marBottom w:val="0"/>
                              <w:divBdr>
                                <w:top w:val="none" w:sz="0" w:space="0" w:color="auto"/>
                                <w:left w:val="none" w:sz="0" w:space="0" w:color="auto"/>
                                <w:bottom w:val="none" w:sz="0" w:space="0" w:color="auto"/>
                                <w:right w:val="none" w:sz="0" w:space="0" w:color="auto"/>
                              </w:divBdr>
                            </w:div>
                            <w:div w:id="1419013058">
                              <w:marLeft w:val="0"/>
                              <w:marRight w:val="0"/>
                              <w:marTop w:val="0"/>
                              <w:marBottom w:val="0"/>
                              <w:divBdr>
                                <w:top w:val="none" w:sz="0" w:space="0" w:color="auto"/>
                                <w:left w:val="none" w:sz="0" w:space="0" w:color="auto"/>
                                <w:bottom w:val="none" w:sz="0" w:space="0" w:color="auto"/>
                                <w:right w:val="none" w:sz="0" w:space="0" w:color="auto"/>
                              </w:divBdr>
                            </w:div>
                            <w:div w:id="161816351">
                              <w:marLeft w:val="0"/>
                              <w:marRight w:val="0"/>
                              <w:marTop w:val="0"/>
                              <w:marBottom w:val="0"/>
                              <w:divBdr>
                                <w:top w:val="none" w:sz="0" w:space="0" w:color="auto"/>
                                <w:left w:val="none" w:sz="0" w:space="0" w:color="auto"/>
                                <w:bottom w:val="none" w:sz="0" w:space="0" w:color="auto"/>
                                <w:right w:val="none" w:sz="0" w:space="0" w:color="auto"/>
                              </w:divBdr>
                            </w:div>
                            <w:div w:id="2069300022">
                              <w:marLeft w:val="0"/>
                              <w:marRight w:val="0"/>
                              <w:marTop w:val="0"/>
                              <w:marBottom w:val="0"/>
                              <w:divBdr>
                                <w:top w:val="none" w:sz="0" w:space="0" w:color="auto"/>
                                <w:left w:val="none" w:sz="0" w:space="0" w:color="auto"/>
                                <w:bottom w:val="none" w:sz="0" w:space="0" w:color="auto"/>
                                <w:right w:val="none" w:sz="0" w:space="0" w:color="auto"/>
                              </w:divBdr>
                            </w:div>
                            <w:div w:id="820731301">
                              <w:marLeft w:val="0"/>
                              <w:marRight w:val="0"/>
                              <w:marTop w:val="0"/>
                              <w:marBottom w:val="0"/>
                              <w:divBdr>
                                <w:top w:val="none" w:sz="0" w:space="0" w:color="auto"/>
                                <w:left w:val="none" w:sz="0" w:space="0" w:color="auto"/>
                                <w:bottom w:val="none" w:sz="0" w:space="0" w:color="auto"/>
                                <w:right w:val="none" w:sz="0" w:space="0" w:color="auto"/>
                              </w:divBdr>
                            </w:div>
                            <w:div w:id="531767148">
                              <w:marLeft w:val="0"/>
                              <w:marRight w:val="0"/>
                              <w:marTop w:val="0"/>
                              <w:marBottom w:val="0"/>
                              <w:divBdr>
                                <w:top w:val="none" w:sz="0" w:space="0" w:color="auto"/>
                                <w:left w:val="none" w:sz="0" w:space="0" w:color="auto"/>
                                <w:bottom w:val="none" w:sz="0" w:space="0" w:color="auto"/>
                                <w:right w:val="none" w:sz="0" w:space="0" w:color="auto"/>
                              </w:divBdr>
                            </w:div>
                            <w:div w:id="1902017600">
                              <w:marLeft w:val="0"/>
                              <w:marRight w:val="0"/>
                              <w:marTop w:val="0"/>
                              <w:marBottom w:val="0"/>
                              <w:divBdr>
                                <w:top w:val="none" w:sz="0" w:space="0" w:color="auto"/>
                                <w:left w:val="none" w:sz="0" w:space="0" w:color="auto"/>
                                <w:bottom w:val="none" w:sz="0" w:space="0" w:color="auto"/>
                                <w:right w:val="none" w:sz="0" w:space="0" w:color="auto"/>
                              </w:divBdr>
                            </w:div>
                            <w:div w:id="1292714200">
                              <w:marLeft w:val="0"/>
                              <w:marRight w:val="0"/>
                              <w:marTop w:val="0"/>
                              <w:marBottom w:val="0"/>
                              <w:divBdr>
                                <w:top w:val="none" w:sz="0" w:space="0" w:color="auto"/>
                                <w:left w:val="none" w:sz="0" w:space="0" w:color="auto"/>
                                <w:bottom w:val="none" w:sz="0" w:space="0" w:color="auto"/>
                                <w:right w:val="none" w:sz="0" w:space="0" w:color="auto"/>
                              </w:divBdr>
                            </w:div>
                            <w:div w:id="1056509228">
                              <w:marLeft w:val="0"/>
                              <w:marRight w:val="0"/>
                              <w:marTop w:val="0"/>
                              <w:marBottom w:val="0"/>
                              <w:divBdr>
                                <w:top w:val="none" w:sz="0" w:space="0" w:color="auto"/>
                                <w:left w:val="none" w:sz="0" w:space="0" w:color="auto"/>
                                <w:bottom w:val="none" w:sz="0" w:space="0" w:color="auto"/>
                                <w:right w:val="none" w:sz="0" w:space="0" w:color="auto"/>
                              </w:divBdr>
                            </w:div>
                            <w:div w:id="1493175216">
                              <w:marLeft w:val="0"/>
                              <w:marRight w:val="0"/>
                              <w:marTop w:val="0"/>
                              <w:marBottom w:val="0"/>
                              <w:divBdr>
                                <w:top w:val="none" w:sz="0" w:space="0" w:color="auto"/>
                                <w:left w:val="none" w:sz="0" w:space="0" w:color="auto"/>
                                <w:bottom w:val="none" w:sz="0" w:space="0" w:color="auto"/>
                                <w:right w:val="none" w:sz="0" w:space="0" w:color="auto"/>
                              </w:divBdr>
                            </w:div>
                            <w:div w:id="1737436800">
                              <w:marLeft w:val="0"/>
                              <w:marRight w:val="0"/>
                              <w:marTop w:val="0"/>
                              <w:marBottom w:val="0"/>
                              <w:divBdr>
                                <w:top w:val="none" w:sz="0" w:space="0" w:color="auto"/>
                                <w:left w:val="none" w:sz="0" w:space="0" w:color="auto"/>
                                <w:bottom w:val="none" w:sz="0" w:space="0" w:color="auto"/>
                                <w:right w:val="none" w:sz="0" w:space="0" w:color="auto"/>
                              </w:divBdr>
                            </w:div>
                            <w:div w:id="218830545">
                              <w:marLeft w:val="0"/>
                              <w:marRight w:val="0"/>
                              <w:marTop w:val="0"/>
                              <w:marBottom w:val="0"/>
                              <w:divBdr>
                                <w:top w:val="none" w:sz="0" w:space="0" w:color="auto"/>
                                <w:left w:val="none" w:sz="0" w:space="0" w:color="auto"/>
                                <w:bottom w:val="none" w:sz="0" w:space="0" w:color="auto"/>
                                <w:right w:val="none" w:sz="0" w:space="0" w:color="auto"/>
                              </w:divBdr>
                            </w:div>
                            <w:div w:id="1540973108">
                              <w:marLeft w:val="0"/>
                              <w:marRight w:val="0"/>
                              <w:marTop w:val="0"/>
                              <w:marBottom w:val="0"/>
                              <w:divBdr>
                                <w:top w:val="none" w:sz="0" w:space="0" w:color="auto"/>
                                <w:left w:val="none" w:sz="0" w:space="0" w:color="auto"/>
                                <w:bottom w:val="none" w:sz="0" w:space="0" w:color="auto"/>
                                <w:right w:val="none" w:sz="0" w:space="0" w:color="auto"/>
                              </w:divBdr>
                            </w:div>
                            <w:div w:id="455105676">
                              <w:marLeft w:val="0"/>
                              <w:marRight w:val="0"/>
                              <w:marTop w:val="0"/>
                              <w:marBottom w:val="0"/>
                              <w:divBdr>
                                <w:top w:val="none" w:sz="0" w:space="0" w:color="auto"/>
                                <w:left w:val="none" w:sz="0" w:space="0" w:color="auto"/>
                                <w:bottom w:val="none" w:sz="0" w:space="0" w:color="auto"/>
                                <w:right w:val="none" w:sz="0" w:space="0" w:color="auto"/>
                              </w:divBdr>
                            </w:div>
                            <w:div w:id="56248421">
                              <w:marLeft w:val="0"/>
                              <w:marRight w:val="0"/>
                              <w:marTop w:val="0"/>
                              <w:marBottom w:val="0"/>
                              <w:divBdr>
                                <w:top w:val="none" w:sz="0" w:space="0" w:color="auto"/>
                                <w:left w:val="none" w:sz="0" w:space="0" w:color="auto"/>
                                <w:bottom w:val="none" w:sz="0" w:space="0" w:color="auto"/>
                                <w:right w:val="none" w:sz="0" w:space="0" w:color="auto"/>
                              </w:divBdr>
                            </w:div>
                            <w:div w:id="1508447389">
                              <w:marLeft w:val="0"/>
                              <w:marRight w:val="0"/>
                              <w:marTop w:val="0"/>
                              <w:marBottom w:val="0"/>
                              <w:divBdr>
                                <w:top w:val="none" w:sz="0" w:space="0" w:color="auto"/>
                                <w:left w:val="none" w:sz="0" w:space="0" w:color="auto"/>
                                <w:bottom w:val="none" w:sz="0" w:space="0" w:color="auto"/>
                                <w:right w:val="none" w:sz="0" w:space="0" w:color="auto"/>
                              </w:divBdr>
                            </w:div>
                            <w:div w:id="1662391381">
                              <w:marLeft w:val="0"/>
                              <w:marRight w:val="0"/>
                              <w:marTop w:val="0"/>
                              <w:marBottom w:val="0"/>
                              <w:divBdr>
                                <w:top w:val="none" w:sz="0" w:space="0" w:color="auto"/>
                                <w:left w:val="none" w:sz="0" w:space="0" w:color="auto"/>
                                <w:bottom w:val="none" w:sz="0" w:space="0" w:color="auto"/>
                                <w:right w:val="none" w:sz="0" w:space="0" w:color="auto"/>
                              </w:divBdr>
                            </w:div>
                            <w:div w:id="56558848">
                              <w:marLeft w:val="0"/>
                              <w:marRight w:val="0"/>
                              <w:marTop w:val="0"/>
                              <w:marBottom w:val="0"/>
                              <w:divBdr>
                                <w:top w:val="none" w:sz="0" w:space="0" w:color="auto"/>
                                <w:left w:val="none" w:sz="0" w:space="0" w:color="auto"/>
                                <w:bottom w:val="none" w:sz="0" w:space="0" w:color="auto"/>
                                <w:right w:val="none" w:sz="0" w:space="0" w:color="auto"/>
                              </w:divBdr>
                            </w:div>
                            <w:div w:id="1369334503">
                              <w:marLeft w:val="0"/>
                              <w:marRight w:val="0"/>
                              <w:marTop w:val="0"/>
                              <w:marBottom w:val="0"/>
                              <w:divBdr>
                                <w:top w:val="none" w:sz="0" w:space="0" w:color="auto"/>
                                <w:left w:val="none" w:sz="0" w:space="0" w:color="auto"/>
                                <w:bottom w:val="none" w:sz="0" w:space="0" w:color="auto"/>
                                <w:right w:val="none" w:sz="0" w:space="0" w:color="auto"/>
                              </w:divBdr>
                            </w:div>
                            <w:div w:id="1715735584">
                              <w:marLeft w:val="0"/>
                              <w:marRight w:val="0"/>
                              <w:marTop w:val="0"/>
                              <w:marBottom w:val="0"/>
                              <w:divBdr>
                                <w:top w:val="none" w:sz="0" w:space="0" w:color="auto"/>
                                <w:left w:val="none" w:sz="0" w:space="0" w:color="auto"/>
                                <w:bottom w:val="none" w:sz="0" w:space="0" w:color="auto"/>
                                <w:right w:val="none" w:sz="0" w:space="0" w:color="auto"/>
                              </w:divBdr>
                            </w:div>
                            <w:div w:id="9929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D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dc:creator>
  <cp:keywords/>
  <dc:description/>
  <cp:lastModifiedBy>Dog</cp:lastModifiedBy>
  <cp:revision>2</cp:revision>
  <dcterms:created xsi:type="dcterms:W3CDTF">2016-01-20T06:16:00Z</dcterms:created>
  <dcterms:modified xsi:type="dcterms:W3CDTF">2016-01-20T06:19:00Z</dcterms:modified>
</cp:coreProperties>
</file>