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E38" w:rsidRDefault="00344675">
      <w:pPr>
        <w:jc w:val="right"/>
      </w:pPr>
      <w:r>
        <w:rPr>
          <w:rFonts w:hint="eastAsia"/>
          <w:b/>
          <w:sz w:val="28"/>
          <w:szCs w:val="28"/>
        </w:rPr>
        <w:t>s</w:t>
      </w:r>
      <w:r>
        <w:rPr>
          <w:b/>
          <w:sz w:val="28"/>
          <w:szCs w:val="28"/>
        </w:rPr>
        <w:t>hao</w:t>
      </w:r>
      <w:r>
        <w:rPr>
          <w:rFonts w:hint="eastAsia"/>
          <w:b/>
          <w:sz w:val="28"/>
          <w:szCs w:val="28"/>
        </w:rPr>
        <w:t>信电学院香农班导师信息表</w:t>
      </w:r>
      <w:r>
        <w:rPr>
          <w:rFonts w:hint="eastAsia"/>
          <w:b/>
          <w:sz w:val="28"/>
          <w:szCs w:val="28"/>
        </w:rPr>
        <w:t xml:space="preserve">      </w:t>
      </w:r>
      <w:r>
        <w:rPr>
          <w:rFonts w:ascii="仿宋" w:eastAsia="仿宋" w:hAnsi="仿宋" w:hint="eastAsia"/>
          <w:sz w:val="18"/>
          <w:szCs w:val="18"/>
        </w:rPr>
        <w:t>201</w:t>
      </w:r>
      <w:r>
        <w:rPr>
          <w:rFonts w:ascii="仿宋" w:eastAsia="仿宋" w:hAnsi="仿宋"/>
          <w:sz w:val="18"/>
          <w:szCs w:val="18"/>
        </w:rPr>
        <w:t>9</w:t>
      </w:r>
      <w:r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D71E38">
        <w:trPr>
          <w:trHeight w:val="472"/>
        </w:trPr>
        <w:tc>
          <w:tcPr>
            <w:tcW w:w="1242" w:type="dxa"/>
            <w:vAlign w:val="center"/>
          </w:tcPr>
          <w:p w:rsidR="00D71E38" w:rsidRDefault="00344675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D71E38" w:rsidRDefault="00344675">
            <w:pPr>
              <w:jc w:val="center"/>
            </w:pPr>
            <w:r>
              <w:rPr>
                <w:rFonts w:hint="eastAsia"/>
              </w:rPr>
              <w:t>赵民建</w:t>
            </w:r>
          </w:p>
        </w:tc>
        <w:tc>
          <w:tcPr>
            <w:tcW w:w="850" w:type="dxa"/>
            <w:vAlign w:val="center"/>
          </w:tcPr>
          <w:p w:rsidR="00D71E38" w:rsidRDefault="00344675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D71E38" w:rsidRDefault="00344675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D71E38" w:rsidRDefault="00344675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D71E38" w:rsidRDefault="00344675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987" w:type="dxa"/>
            <w:vMerge w:val="restart"/>
            <w:vAlign w:val="center"/>
          </w:tcPr>
          <w:p w:rsidR="00D71E38" w:rsidRDefault="00344675">
            <w:pPr>
              <w:jc w:val="center"/>
            </w:pPr>
            <w:r>
              <w:rPr>
                <w:rFonts w:hint="eastAsia"/>
                <w:b/>
                <w:noProof/>
                <w:sz w:val="28"/>
                <w:szCs w:val="28"/>
              </w:rPr>
              <w:drawing>
                <wp:anchor distT="0" distB="0" distL="114935" distR="114935" simplePos="0" relativeHeight="251658240" behindDoc="0" locked="0" layoutInCell="1" allowOverlap="1">
                  <wp:simplePos x="0" y="0"/>
                  <wp:positionH relativeFrom="column">
                    <wp:posOffset>198120</wp:posOffset>
                  </wp:positionH>
                  <wp:positionV relativeFrom="paragraph">
                    <wp:posOffset>24130</wp:posOffset>
                  </wp:positionV>
                  <wp:extent cx="956310" cy="1195705"/>
                  <wp:effectExtent l="0" t="0" r="8890" b="10795"/>
                  <wp:wrapNone/>
                  <wp:docPr id="1" name="图片 1" descr="Resize of Zhao minji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Resize of Zhao minjian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6310" cy="1195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t>照片</w:t>
            </w:r>
          </w:p>
        </w:tc>
      </w:tr>
      <w:tr w:rsidR="00D71E38">
        <w:trPr>
          <w:trHeight w:val="472"/>
        </w:trPr>
        <w:tc>
          <w:tcPr>
            <w:tcW w:w="1242" w:type="dxa"/>
            <w:vAlign w:val="center"/>
          </w:tcPr>
          <w:p w:rsidR="00D71E38" w:rsidRDefault="00344675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D71E38" w:rsidRDefault="00344675">
            <w:pPr>
              <w:jc w:val="left"/>
            </w:pPr>
            <w:r>
              <w:rPr>
                <w:rFonts w:hint="eastAsia"/>
              </w:rPr>
              <w:t>https://person.zju.edu.cn/0003171</w:t>
            </w:r>
          </w:p>
        </w:tc>
        <w:tc>
          <w:tcPr>
            <w:tcW w:w="1987" w:type="dxa"/>
            <w:vMerge/>
            <w:vAlign w:val="center"/>
          </w:tcPr>
          <w:p w:rsidR="00D71E38" w:rsidRDefault="00D71E38">
            <w:pPr>
              <w:jc w:val="center"/>
            </w:pPr>
          </w:p>
        </w:tc>
      </w:tr>
      <w:tr w:rsidR="00D71E38">
        <w:trPr>
          <w:trHeight w:val="472"/>
        </w:trPr>
        <w:tc>
          <w:tcPr>
            <w:tcW w:w="1242" w:type="dxa"/>
            <w:vAlign w:val="center"/>
          </w:tcPr>
          <w:p w:rsidR="00D71E38" w:rsidRDefault="00344675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D71E38" w:rsidRDefault="00344675">
            <w:pPr>
              <w:jc w:val="center"/>
            </w:pPr>
            <w:r>
              <w:rPr>
                <w:rFonts w:hint="eastAsia"/>
              </w:rPr>
              <w:t>智能通信网络与安全研究所</w:t>
            </w:r>
          </w:p>
        </w:tc>
        <w:tc>
          <w:tcPr>
            <w:tcW w:w="1276" w:type="dxa"/>
            <w:vAlign w:val="center"/>
          </w:tcPr>
          <w:p w:rsidR="00D71E38" w:rsidRDefault="00344675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D71E38" w:rsidRDefault="00344675">
            <w:pPr>
              <w:jc w:val="center"/>
            </w:pPr>
            <w:r>
              <w:rPr>
                <w:rFonts w:hint="eastAsia"/>
              </w:rPr>
              <w:t>教十一</w:t>
            </w:r>
            <w:r>
              <w:rPr>
                <w:rFonts w:hint="eastAsia"/>
              </w:rPr>
              <w:t>201</w:t>
            </w:r>
          </w:p>
        </w:tc>
        <w:tc>
          <w:tcPr>
            <w:tcW w:w="1987" w:type="dxa"/>
            <w:vMerge/>
            <w:vAlign w:val="center"/>
          </w:tcPr>
          <w:p w:rsidR="00D71E38" w:rsidRDefault="00D71E38">
            <w:pPr>
              <w:jc w:val="center"/>
            </w:pPr>
          </w:p>
        </w:tc>
      </w:tr>
      <w:tr w:rsidR="00D71E38">
        <w:trPr>
          <w:trHeight w:val="472"/>
        </w:trPr>
        <w:tc>
          <w:tcPr>
            <w:tcW w:w="1242" w:type="dxa"/>
            <w:vAlign w:val="center"/>
          </w:tcPr>
          <w:p w:rsidR="00D71E38" w:rsidRDefault="00344675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D71E38" w:rsidRDefault="00344675">
            <w:pPr>
              <w:jc w:val="center"/>
            </w:pPr>
            <w:r>
              <w:rPr>
                <w:rFonts w:hint="eastAsia"/>
              </w:rPr>
              <w:t>mjzhao@zju.edu.cn</w:t>
            </w:r>
          </w:p>
        </w:tc>
        <w:tc>
          <w:tcPr>
            <w:tcW w:w="1276" w:type="dxa"/>
            <w:vAlign w:val="center"/>
          </w:tcPr>
          <w:p w:rsidR="00D71E38" w:rsidRDefault="00344675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D71E38" w:rsidRDefault="00344675">
            <w:pPr>
              <w:jc w:val="center"/>
            </w:pPr>
            <w:r>
              <w:rPr>
                <w:rFonts w:hint="eastAsia"/>
              </w:rPr>
              <w:t>13606620185</w:t>
            </w:r>
          </w:p>
        </w:tc>
        <w:tc>
          <w:tcPr>
            <w:tcW w:w="1987" w:type="dxa"/>
            <w:vMerge/>
            <w:vAlign w:val="center"/>
          </w:tcPr>
          <w:p w:rsidR="00D71E38" w:rsidRDefault="00D71E38">
            <w:pPr>
              <w:jc w:val="center"/>
            </w:pPr>
          </w:p>
        </w:tc>
      </w:tr>
      <w:tr w:rsidR="00D71E38">
        <w:trPr>
          <w:trHeight w:val="464"/>
        </w:trPr>
        <w:tc>
          <w:tcPr>
            <w:tcW w:w="1242" w:type="dxa"/>
            <w:vAlign w:val="center"/>
          </w:tcPr>
          <w:p w:rsidR="00D71E38" w:rsidRDefault="00344675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D71E38" w:rsidRDefault="00344675">
            <w:pPr>
              <w:jc w:val="center"/>
            </w:pPr>
            <w:r>
              <w:rPr>
                <w:rFonts w:hint="eastAsia"/>
              </w:rPr>
              <w:t>智能通信、通信信号处理</w:t>
            </w:r>
          </w:p>
        </w:tc>
        <w:tc>
          <w:tcPr>
            <w:tcW w:w="2835" w:type="dxa"/>
            <w:gridSpan w:val="2"/>
            <w:vAlign w:val="center"/>
          </w:tcPr>
          <w:p w:rsidR="00D71E38" w:rsidRDefault="00344675">
            <w:pPr>
              <w:jc w:val="center"/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987" w:type="dxa"/>
            <w:vAlign w:val="center"/>
          </w:tcPr>
          <w:p w:rsidR="00D71E38" w:rsidRDefault="00344675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D71E38">
        <w:trPr>
          <w:trHeight w:val="1331"/>
        </w:trPr>
        <w:tc>
          <w:tcPr>
            <w:tcW w:w="8928" w:type="dxa"/>
            <w:gridSpan w:val="7"/>
          </w:tcPr>
          <w:p w:rsidR="00D71E38" w:rsidRDefault="00344675">
            <w:pPr>
              <w:spacing w:before="75" w:line="360" w:lineRule="auto"/>
              <w:ind w:firstLineChars="200" w:firstLine="420"/>
              <w:rPr>
                <w:rFonts w:ascii="宋体" w:hAnsi="宋体" w:cs="Tahoma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导师简历：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赵民建，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1973.12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出生，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浙江</w:t>
            </w:r>
            <w:r>
              <w:rPr>
                <w:rFonts w:ascii="宋体" w:hAnsi="宋体" w:cs="Tahoma"/>
                <w:color w:val="000000"/>
                <w:sz w:val="24"/>
                <w:szCs w:val="24"/>
              </w:rPr>
              <w:t>杭州人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，浙江大学</w:t>
            </w:r>
            <w:r>
              <w:rPr>
                <w:rFonts w:ascii="宋体" w:hAnsi="宋体" w:cs="Tahoma"/>
                <w:color w:val="000000"/>
                <w:sz w:val="24"/>
                <w:szCs w:val="24"/>
              </w:rPr>
              <w:t>教授、博士生导师，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现任浙江大学信息与电子工程学院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副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院长、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智能通信网络与安全研究所所长，教育部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重点实验室副主任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，国防科技卓越青年人才基金获得者；目前兼</w:t>
            </w:r>
            <w:r>
              <w:rPr>
                <w:rFonts w:ascii="宋体" w:hAnsi="宋体" w:cs="Tahoma"/>
                <w:color w:val="000000"/>
                <w:sz w:val="24"/>
                <w:szCs w:val="24"/>
              </w:rPr>
              <w:t>任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JUN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科委主题专家、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ZBFZ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部通信专业组专家，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浙江省信号处理学会副理事长。</w:t>
            </w:r>
          </w:p>
          <w:p w:rsidR="00D71E38" w:rsidRDefault="00344675">
            <w:pPr>
              <w:pStyle w:val="1"/>
              <w:spacing w:line="360" w:lineRule="auto"/>
              <w:ind w:firstLineChars="200" w:firstLine="480"/>
              <w:rPr>
                <w:rFonts w:ascii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个人简历：</w:t>
            </w:r>
            <w:r>
              <w:rPr>
                <w:rFonts w:ascii="宋体" w:hAnsi="宋体" w:cs="Tahoma"/>
                <w:color w:val="000000"/>
                <w:sz w:val="24"/>
                <w:szCs w:val="24"/>
              </w:rPr>
              <w:t>1997</w:t>
            </w:r>
            <w:r>
              <w:rPr>
                <w:rFonts w:ascii="宋体" w:hAnsi="宋体" w:cs="Tahoma"/>
                <w:color w:val="000000"/>
                <w:sz w:val="24"/>
                <w:szCs w:val="24"/>
              </w:rPr>
              <w:t>年</w:t>
            </w:r>
            <w:r>
              <w:rPr>
                <w:rFonts w:ascii="宋体" w:hAnsi="宋体" w:cs="Tahoma"/>
                <w:color w:val="000000"/>
                <w:sz w:val="24"/>
                <w:szCs w:val="24"/>
              </w:rPr>
              <w:t>9</w:t>
            </w:r>
            <w:r>
              <w:rPr>
                <w:rFonts w:ascii="宋体" w:hAnsi="宋体" w:cs="Tahoma"/>
                <w:color w:val="000000"/>
                <w:sz w:val="24"/>
                <w:szCs w:val="24"/>
              </w:rPr>
              <w:t>月</w:t>
            </w:r>
            <w:r>
              <w:rPr>
                <w:rFonts w:ascii="宋体" w:hAnsi="宋体" w:cs="Tahoma"/>
                <w:color w:val="000000"/>
                <w:sz w:val="24"/>
                <w:szCs w:val="24"/>
              </w:rPr>
              <w:t>~200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宋体" w:hAnsi="宋体" w:cs="Tahoma"/>
                <w:color w:val="000000"/>
                <w:sz w:val="24"/>
                <w:szCs w:val="24"/>
              </w:rPr>
              <w:t>年</w:t>
            </w:r>
            <w:r>
              <w:rPr>
                <w:rFonts w:ascii="宋体" w:hAnsi="宋体" w:cs="Tahoma"/>
                <w:color w:val="000000"/>
                <w:sz w:val="24"/>
                <w:szCs w:val="24"/>
              </w:rPr>
              <w:t>2</w:t>
            </w:r>
            <w:r>
              <w:rPr>
                <w:rFonts w:ascii="宋体" w:hAnsi="宋体" w:cs="Tahoma"/>
                <w:color w:val="000000"/>
                <w:sz w:val="24"/>
                <w:szCs w:val="24"/>
              </w:rPr>
              <w:t>月在浙江大学信息与电子工程学系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、</w:t>
            </w:r>
            <w:r>
              <w:rPr>
                <w:rFonts w:ascii="宋体" w:hAnsi="宋体" w:cs="Tahoma"/>
                <w:color w:val="000000"/>
                <w:sz w:val="24"/>
                <w:szCs w:val="24"/>
              </w:rPr>
              <w:t>通信与电子系统专业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分别</w:t>
            </w:r>
            <w:r>
              <w:rPr>
                <w:rFonts w:ascii="宋体" w:hAnsi="宋体" w:cs="Tahoma"/>
                <w:color w:val="000000"/>
                <w:sz w:val="24"/>
                <w:szCs w:val="24"/>
              </w:rPr>
              <w:t>攻读硕士学位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、博士学位</w:t>
            </w:r>
            <w:r>
              <w:rPr>
                <w:rFonts w:ascii="宋体" w:hAnsi="宋体" w:cs="Tahoma"/>
                <w:color w:val="000000"/>
                <w:sz w:val="24"/>
                <w:szCs w:val="24"/>
              </w:rPr>
              <w:t>；</w:t>
            </w:r>
            <w:r>
              <w:rPr>
                <w:rFonts w:ascii="宋体" w:hAnsi="宋体" w:cs="Tahoma"/>
                <w:color w:val="000000"/>
                <w:sz w:val="24"/>
                <w:szCs w:val="24"/>
              </w:rPr>
              <w:t>2003</w:t>
            </w:r>
            <w:r>
              <w:rPr>
                <w:rFonts w:ascii="宋体" w:hAnsi="宋体" w:cs="Tahoma"/>
                <w:color w:val="000000"/>
                <w:sz w:val="24"/>
                <w:szCs w:val="24"/>
              </w:rPr>
              <w:t>年</w:t>
            </w:r>
            <w:r>
              <w:rPr>
                <w:rFonts w:ascii="宋体" w:hAnsi="宋体" w:cs="Tahoma"/>
                <w:color w:val="000000"/>
                <w:sz w:val="24"/>
                <w:szCs w:val="24"/>
              </w:rPr>
              <w:t>3</w:t>
            </w:r>
            <w:r>
              <w:rPr>
                <w:rFonts w:ascii="宋体" w:hAnsi="宋体" w:cs="Tahoma"/>
                <w:color w:val="000000"/>
                <w:sz w:val="24"/>
                <w:szCs w:val="24"/>
              </w:rPr>
              <w:t>月留校任教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，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2005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年晋升副教授，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2010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年英国约克大学电子系访问学者，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2010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晋升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教授</w:t>
            </w:r>
            <w:r>
              <w:rPr>
                <w:rFonts w:ascii="宋体" w:hAnsi="宋体" w:cs="Tahoma"/>
                <w:color w:val="000000"/>
                <w:sz w:val="24"/>
                <w:szCs w:val="24"/>
              </w:rPr>
              <w:t>。</w:t>
            </w:r>
          </w:p>
          <w:p w:rsidR="00D71E38" w:rsidRDefault="00344675">
            <w:pPr>
              <w:spacing w:before="75" w:line="360" w:lineRule="auto"/>
              <w:ind w:firstLineChars="200" w:firstLine="480"/>
              <w:rPr>
                <w:rFonts w:ascii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主要从事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复杂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通信信号处理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、智能通信网络、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国防通信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理论与技术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研究，包括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：</w:t>
            </w:r>
            <w:r>
              <w:rPr>
                <w:rFonts w:ascii="宋体" w:hAnsi="宋体" w:cs="Tahoma" w:hint="eastAsia"/>
                <w:b/>
                <w:bCs/>
                <w:color w:val="000000"/>
                <w:sz w:val="24"/>
                <w:szCs w:val="24"/>
              </w:rPr>
              <w:t>基于大规模</w:t>
            </w:r>
            <w:r>
              <w:rPr>
                <w:rFonts w:ascii="宋体" w:hAnsi="宋体" w:cs="Tahoma" w:hint="eastAsia"/>
                <w:b/>
                <w:bCs/>
                <w:color w:val="000000"/>
                <w:sz w:val="24"/>
                <w:szCs w:val="24"/>
              </w:rPr>
              <w:t>阵列天线传输技术、毫米波</w:t>
            </w:r>
            <w:r>
              <w:rPr>
                <w:rFonts w:ascii="宋体" w:hAnsi="宋体" w:cs="Tahoma" w:hint="eastAsia"/>
                <w:b/>
                <w:bCs/>
                <w:color w:val="000000"/>
                <w:sz w:val="24"/>
                <w:szCs w:val="24"/>
              </w:rPr>
              <w:t>超高速</w:t>
            </w:r>
            <w:r>
              <w:rPr>
                <w:rFonts w:ascii="宋体" w:hAnsi="宋体" w:cs="Tahoma" w:hint="eastAsia"/>
                <w:b/>
                <w:bCs/>
                <w:color w:val="000000"/>
                <w:sz w:val="24"/>
                <w:szCs w:val="24"/>
              </w:rPr>
              <w:t>无线</w:t>
            </w:r>
            <w:r>
              <w:rPr>
                <w:rFonts w:ascii="宋体" w:hAnsi="宋体" w:cs="Tahoma" w:hint="eastAsia"/>
                <w:b/>
                <w:bCs/>
                <w:color w:val="000000"/>
                <w:sz w:val="24"/>
                <w:szCs w:val="24"/>
              </w:rPr>
              <w:t>传输技术</w:t>
            </w:r>
            <w:r>
              <w:rPr>
                <w:rFonts w:ascii="宋体" w:hAnsi="宋体" w:cs="Tahoma" w:hint="eastAsia"/>
                <w:b/>
                <w:bCs/>
                <w:color w:val="000000"/>
                <w:sz w:val="24"/>
                <w:szCs w:val="24"/>
              </w:rPr>
              <w:t>、</w:t>
            </w:r>
            <w:r>
              <w:rPr>
                <w:rFonts w:ascii="宋体" w:hAnsi="宋体" w:cs="Tahoma" w:hint="eastAsia"/>
                <w:b/>
                <w:bCs/>
                <w:color w:val="000000"/>
                <w:sz w:val="24"/>
                <w:szCs w:val="24"/>
              </w:rPr>
              <w:t>智能</w:t>
            </w:r>
            <w:r>
              <w:rPr>
                <w:rFonts w:ascii="宋体" w:hAnsi="宋体" w:cs="Tahoma" w:hint="eastAsia"/>
                <w:b/>
                <w:bCs/>
                <w:color w:val="000000"/>
                <w:sz w:val="24"/>
                <w:szCs w:val="24"/>
              </w:rPr>
              <w:t>抗干扰与隐身低截获通信</w:t>
            </w:r>
            <w:r>
              <w:rPr>
                <w:rFonts w:ascii="宋体" w:hAnsi="宋体" w:cs="Tahoma" w:hint="eastAsia"/>
                <w:b/>
                <w:bCs/>
                <w:color w:val="000000"/>
                <w:sz w:val="24"/>
                <w:szCs w:val="24"/>
              </w:rPr>
              <w:t>技术</w:t>
            </w:r>
            <w:r>
              <w:rPr>
                <w:rFonts w:ascii="宋体" w:hAnsi="宋体" w:cs="Tahoma" w:hint="eastAsia"/>
                <w:b/>
                <w:bCs/>
                <w:color w:val="000000"/>
                <w:sz w:val="24"/>
                <w:szCs w:val="24"/>
              </w:rPr>
              <w:t>、</w:t>
            </w:r>
            <w:r>
              <w:rPr>
                <w:rFonts w:ascii="宋体" w:hAnsi="宋体" w:cs="Tahoma" w:hint="eastAsia"/>
                <w:b/>
                <w:bCs/>
                <w:color w:val="000000"/>
                <w:sz w:val="24"/>
                <w:szCs w:val="24"/>
              </w:rPr>
              <w:t>高可靠</w:t>
            </w:r>
            <w:r>
              <w:rPr>
                <w:rFonts w:ascii="宋体" w:hAnsi="宋体" w:cs="Tahoma" w:hint="eastAsia"/>
                <w:b/>
                <w:bCs/>
                <w:color w:val="000000"/>
                <w:sz w:val="24"/>
                <w:szCs w:val="24"/>
              </w:rPr>
              <w:t>安全通信</w:t>
            </w:r>
            <w:r>
              <w:rPr>
                <w:rFonts w:ascii="宋体" w:hAnsi="宋体" w:cs="Tahoma" w:hint="eastAsia"/>
                <w:b/>
                <w:bCs/>
                <w:color w:val="000000"/>
                <w:sz w:val="24"/>
                <w:szCs w:val="24"/>
              </w:rPr>
              <w:t>技术</w:t>
            </w:r>
            <w:r>
              <w:rPr>
                <w:rFonts w:ascii="宋体" w:hAnsi="宋体" w:cs="Tahoma" w:hint="eastAsia"/>
                <w:b/>
                <w:bCs/>
                <w:color w:val="000000"/>
                <w:sz w:val="24"/>
                <w:szCs w:val="24"/>
              </w:rPr>
              <w:t>、</w:t>
            </w:r>
            <w:r>
              <w:rPr>
                <w:rFonts w:ascii="宋体" w:hAnsi="宋体" w:cs="Tahoma" w:hint="eastAsia"/>
                <w:b/>
                <w:bCs/>
                <w:color w:val="000000"/>
                <w:sz w:val="24"/>
                <w:szCs w:val="24"/>
              </w:rPr>
              <w:t>智能自组网技术、</w:t>
            </w:r>
            <w:r>
              <w:rPr>
                <w:rFonts w:ascii="宋体" w:hAnsi="宋体" w:cs="Tahoma" w:hint="eastAsia"/>
                <w:b/>
                <w:bCs/>
                <w:color w:val="000000"/>
                <w:sz w:val="24"/>
                <w:szCs w:val="24"/>
              </w:rPr>
              <w:t>通信导航融合技术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等。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作为项目负责人承担和完成了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多个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国家自然科学基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项目、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“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863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”通信专题项目、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5G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移动通信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大规模天线传输专题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项目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、高速空地传输技术研究项目，及几十项专用通信系统关键技术研究项目。多年来取得了丰富的研究成果，到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201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9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06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月累计在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 xml:space="preserve">IEEE 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TCOM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、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JSAC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、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TWC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、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TVT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等国际一流学术期刊及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ICC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、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Globecom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、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VTC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等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I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EEE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国际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知名学术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会议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上发表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论文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0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余篇，已授权国家发明专利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30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余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项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；同时，理论研究紧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密结合工程技术实践，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所研制的多个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专用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无线通信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系统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、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专用通信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芯片已经得到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大规模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应用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，创造了良好的经济效益和社会效益。担任教职以来，已培养了具有扎实通信网络理论基础和良好工程能力的硕士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50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余名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、博士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16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名</w:t>
            </w:r>
            <w:r>
              <w:rPr>
                <w:rFonts w:ascii="宋体" w:hAnsi="宋体" w:cs="Tahoma" w:hint="eastAsia"/>
                <w:color w:val="000000"/>
                <w:sz w:val="24"/>
                <w:szCs w:val="24"/>
              </w:rPr>
              <w:t>。</w:t>
            </w:r>
          </w:p>
          <w:p w:rsidR="00D71E38" w:rsidRDefault="00D71E38">
            <w:pPr>
              <w:spacing w:before="75" w:line="360" w:lineRule="auto"/>
              <w:ind w:firstLineChars="200" w:firstLine="480"/>
              <w:rPr>
                <w:rFonts w:ascii="宋体" w:hAnsi="宋体" w:cs="Tahoma"/>
                <w:color w:val="000000"/>
                <w:sz w:val="24"/>
                <w:szCs w:val="24"/>
              </w:rPr>
            </w:pPr>
          </w:p>
          <w:p w:rsidR="00D71E38" w:rsidRDefault="00D71E38">
            <w:pPr>
              <w:spacing w:before="75" w:line="360" w:lineRule="auto"/>
              <w:ind w:firstLineChars="200" w:firstLine="480"/>
              <w:rPr>
                <w:rFonts w:ascii="宋体" w:hAnsi="宋体" w:cs="Tahoma"/>
                <w:color w:val="000000"/>
                <w:sz w:val="24"/>
                <w:szCs w:val="24"/>
              </w:rPr>
            </w:pPr>
          </w:p>
          <w:p w:rsidR="00D71E38" w:rsidRDefault="00D71E38">
            <w:pPr>
              <w:spacing w:before="75" w:line="360" w:lineRule="auto"/>
              <w:ind w:firstLineChars="200" w:firstLine="480"/>
              <w:rPr>
                <w:rFonts w:ascii="宋体" w:hAnsi="宋体" w:cs="Tahoma"/>
                <w:color w:val="000000"/>
                <w:sz w:val="24"/>
                <w:szCs w:val="24"/>
              </w:rPr>
            </w:pPr>
          </w:p>
          <w:p w:rsidR="00D71E38" w:rsidRDefault="00D71E38"/>
        </w:tc>
      </w:tr>
      <w:tr w:rsidR="00D71E38">
        <w:trPr>
          <w:trHeight w:val="1866"/>
        </w:trPr>
        <w:tc>
          <w:tcPr>
            <w:tcW w:w="8928" w:type="dxa"/>
            <w:gridSpan w:val="7"/>
          </w:tcPr>
          <w:p w:rsidR="00D71E38" w:rsidRDefault="00344675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代表性成果（包括国家级、省部级奖，学会奖）</w:t>
            </w:r>
          </w:p>
          <w:p w:rsidR="00D71E38" w:rsidRDefault="00D71E38">
            <w:pPr>
              <w:rPr>
                <w:rFonts w:ascii="宋体" w:hAnsi="宋体"/>
                <w:sz w:val="24"/>
                <w:szCs w:val="24"/>
              </w:rPr>
            </w:pPr>
          </w:p>
          <w:p w:rsidR="00D71E38" w:rsidRDefault="00D71E38">
            <w:pPr>
              <w:rPr>
                <w:rFonts w:ascii="宋体" w:hAnsi="宋体"/>
                <w:sz w:val="24"/>
                <w:szCs w:val="24"/>
              </w:rPr>
            </w:pPr>
          </w:p>
          <w:p w:rsidR="00D71E38" w:rsidRDefault="00D71E38">
            <w:pPr>
              <w:rPr>
                <w:rFonts w:ascii="宋体" w:hAnsi="宋体"/>
                <w:sz w:val="24"/>
                <w:szCs w:val="24"/>
              </w:rPr>
            </w:pPr>
          </w:p>
          <w:p w:rsidR="00D71E38" w:rsidRDefault="00344675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近三年共发表</w:t>
            </w:r>
            <w:r>
              <w:rPr>
                <w:rFonts w:ascii="宋体" w:hAnsi="宋体" w:hint="eastAsia"/>
                <w:sz w:val="24"/>
                <w:szCs w:val="24"/>
              </w:rPr>
              <w:t>SCI</w:t>
            </w:r>
            <w:r>
              <w:rPr>
                <w:rFonts w:ascii="宋体" w:hAnsi="宋体" w:hint="eastAsia"/>
                <w:sz w:val="24"/>
                <w:szCs w:val="24"/>
              </w:rPr>
              <w:t>收录学术论文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>20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篇，列出不超过</w:t>
            </w:r>
            <w:r>
              <w:rPr>
                <w:rFonts w:ascii="宋体" w:hAnsi="宋体" w:hint="eastAsia"/>
                <w:sz w:val="24"/>
                <w:szCs w:val="24"/>
              </w:rPr>
              <w:t>5</w:t>
            </w:r>
            <w:r>
              <w:rPr>
                <w:rFonts w:ascii="宋体" w:hAnsi="宋体" w:hint="eastAsia"/>
                <w:sz w:val="24"/>
                <w:szCs w:val="24"/>
              </w:rPr>
              <w:t>篇代表性学术论文：</w:t>
            </w:r>
          </w:p>
          <w:tbl>
            <w:tblPr>
              <w:tblStyle w:val="a7"/>
              <w:tblW w:w="8697" w:type="dxa"/>
              <w:tblLayout w:type="fixed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71E38">
              <w:tc>
                <w:tcPr>
                  <w:tcW w:w="2174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论文名称</w:t>
                  </w:r>
                </w:p>
              </w:tc>
              <w:tc>
                <w:tcPr>
                  <w:tcW w:w="2174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发表时间</w:t>
                  </w:r>
                </w:p>
              </w:tc>
            </w:tr>
            <w:tr w:rsidR="00D71E38">
              <w:tc>
                <w:tcPr>
                  <w:tcW w:w="2174" w:type="dxa"/>
                  <w:vAlign w:val="center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/>
                      <w:sz w:val="24"/>
                      <w:szCs w:val="24"/>
                    </w:rPr>
                    <w:t xml:space="preserve">Joint transceiver design for full-duplex cloud radio access </w:t>
                  </w:r>
                  <w:r>
                    <w:rPr>
                      <w:rFonts w:ascii="宋体" w:hAnsi="宋体"/>
                      <w:sz w:val="24"/>
                      <w:szCs w:val="24"/>
                    </w:rPr>
                    <w:t>networks with SWIPT</w:t>
                  </w:r>
                </w:p>
              </w:tc>
              <w:tc>
                <w:tcPr>
                  <w:tcW w:w="2174" w:type="dxa"/>
                  <w:vAlign w:val="center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/>
                      <w:sz w:val="24"/>
                      <w:szCs w:val="24"/>
                    </w:rPr>
                    <w:t>IEEE Transactions on Wireless Communications</w:t>
                  </w:r>
                </w:p>
              </w:tc>
              <w:tc>
                <w:tcPr>
                  <w:tcW w:w="2174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6.394</w:t>
                  </w:r>
                </w:p>
              </w:tc>
              <w:tc>
                <w:tcPr>
                  <w:tcW w:w="2175" w:type="dxa"/>
                  <w:vAlign w:val="center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2017</w:t>
                  </w:r>
                  <w:r>
                    <w:rPr>
                      <w:rFonts w:ascii="宋体" w:hAnsi="宋体" w:hint="eastAsia"/>
                      <w:sz w:val="24"/>
                      <w:szCs w:val="24"/>
                    </w:rPr>
                    <w:t>.9</w:t>
                  </w:r>
                </w:p>
              </w:tc>
            </w:tr>
            <w:tr w:rsidR="00D71E38">
              <w:tc>
                <w:tcPr>
                  <w:tcW w:w="2174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/>
                      <w:sz w:val="24"/>
                      <w:szCs w:val="24"/>
                    </w:rPr>
                    <w:t>Nonlinear MIMO transceivers improve wireless-powered and self-interference-aided relaying</w:t>
                  </w:r>
                </w:p>
              </w:tc>
              <w:tc>
                <w:tcPr>
                  <w:tcW w:w="2174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/>
                      <w:sz w:val="24"/>
                      <w:szCs w:val="24"/>
                    </w:rPr>
                    <w:t>IEEE Transactions on Wireless Communications</w:t>
                  </w:r>
                </w:p>
              </w:tc>
              <w:tc>
                <w:tcPr>
                  <w:tcW w:w="2174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/>
                      <w:sz w:val="24"/>
                      <w:szCs w:val="24"/>
                    </w:rPr>
                    <w:t>6.394</w:t>
                  </w:r>
                </w:p>
              </w:tc>
              <w:tc>
                <w:tcPr>
                  <w:tcW w:w="2175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2017</w:t>
                  </w:r>
                  <w:r>
                    <w:rPr>
                      <w:rFonts w:ascii="宋体" w:hAnsi="宋体" w:hint="eastAsia"/>
                      <w:sz w:val="24"/>
                      <w:szCs w:val="24"/>
                    </w:rPr>
                    <w:t>.10</w:t>
                  </w:r>
                </w:p>
              </w:tc>
            </w:tr>
            <w:tr w:rsidR="00D71E38">
              <w:tc>
                <w:tcPr>
                  <w:tcW w:w="2174" w:type="dxa"/>
                  <w:vAlign w:val="center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/>
                      <w:sz w:val="24"/>
                      <w:szCs w:val="24"/>
                    </w:rPr>
                    <w:t xml:space="preserve">Dual-UAV enabled secure </w:t>
                  </w:r>
                  <w:r>
                    <w:rPr>
                      <w:rFonts w:ascii="宋体" w:hAnsi="宋体"/>
                      <w:sz w:val="24"/>
                      <w:szCs w:val="24"/>
                    </w:rPr>
                    <w:t>communications: joint trajectory design and user scheduling</w:t>
                  </w:r>
                </w:p>
              </w:tc>
              <w:tc>
                <w:tcPr>
                  <w:tcW w:w="2174" w:type="dxa"/>
                  <w:vAlign w:val="center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/>
                      <w:sz w:val="24"/>
                      <w:szCs w:val="24"/>
                    </w:rPr>
                    <w:t>IEEE Journal on Selected Areas in Communications</w:t>
                  </w:r>
                </w:p>
              </w:tc>
              <w:tc>
                <w:tcPr>
                  <w:tcW w:w="2174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9.302</w:t>
                  </w:r>
                </w:p>
              </w:tc>
              <w:tc>
                <w:tcPr>
                  <w:tcW w:w="2175" w:type="dxa"/>
                  <w:vAlign w:val="center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2018</w:t>
                  </w:r>
                  <w:r>
                    <w:rPr>
                      <w:rFonts w:ascii="宋体" w:hAnsi="宋体" w:hint="eastAsia"/>
                      <w:sz w:val="24"/>
                      <w:szCs w:val="24"/>
                    </w:rPr>
                    <w:t>.9</w:t>
                  </w:r>
                </w:p>
              </w:tc>
            </w:tr>
            <w:tr w:rsidR="00D71E38">
              <w:tc>
                <w:tcPr>
                  <w:tcW w:w="2174" w:type="dxa"/>
                  <w:vAlign w:val="center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/>
                      <w:sz w:val="24"/>
                      <w:szCs w:val="24"/>
                    </w:rPr>
                    <w:t>Online Successive Convex Approximation for Two-Stage Stochastic Non-Convex Optimization</w:t>
                  </w:r>
                </w:p>
              </w:tc>
              <w:tc>
                <w:tcPr>
                  <w:tcW w:w="2174" w:type="dxa"/>
                  <w:vAlign w:val="center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/>
                      <w:sz w:val="24"/>
                      <w:szCs w:val="24"/>
                    </w:rPr>
                    <w:t>IEEE Transactions on Signal Processing</w:t>
                  </w:r>
                </w:p>
              </w:tc>
              <w:tc>
                <w:tcPr>
                  <w:tcW w:w="2174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5.23</w:t>
                  </w:r>
                </w:p>
              </w:tc>
              <w:tc>
                <w:tcPr>
                  <w:tcW w:w="2175" w:type="dxa"/>
                  <w:vAlign w:val="center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2</w:t>
                  </w:r>
                  <w:r>
                    <w:rPr>
                      <w:rFonts w:ascii="宋体" w:hAnsi="宋体" w:hint="eastAsia"/>
                      <w:sz w:val="24"/>
                      <w:szCs w:val="24"/>
                    </w:rPr>
                    <w:t>018</w:t>
                  </w:r>
                  <w:r>
                    <w:rPr>
                      <w:rFonts w:ascii="宋体" w:hAnsi="宋体" w:hint="eastAsia"/>
                      <w:sz w:val="24"/>
                      <w:szCs w:val="24"/>
                    </w:rPr>
                    <w:t>.11</w:t>
                  </w:r>
                </w:p>
              </w:tc>
            </w:tr>
            <w:tr w:rsidR="00D71E38">
              <w:tc>
                <w:tcPr>
                  <w:tcW w:w="2174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/>
                      <w:sz w:val="24"/>
                      <w:szCs w:val="24"/>
                    </w:rPr>
                    <w:t>J</w:t>
                  </w:r>
                  <w:bookmarkStart w:id="0" w:name="_GoBack"/>
                  <w:bookmarkEnd w:id="0"/>
                  <w:r>
                    <w:rPr>
                      <w:rFonts w:ascii="宋体" w:hAnsi="宋体"/>
                      <w:sz w:val="24"/>
                      <w:szCs w:val="24"/>
                    </w:rPr>
                    <w:t>oint offloading and trajectory design for UAV-enabled mobile edge computing systems</w:t>
                  </w:r>
                </w:p>
              </w:tc>
              <w:tc>
                <w:tcPr>
                  <w:tcW w:w="2174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/>
                      <w:sz w:val="24"/>
                      <w:szCs w:val="24"/>
                    </w:rPr>
                    <w:t>IEEE Internet of Things Journal</w:t>
                  </w:r>
                </w:p>
              </w:tc>
              <w:tc>
                <w:tcPr>
                  <w:tcW w:w="2174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9.515</w:t>
                  </w:r>
                </w:p>
              </w:tc>
              <w:tc>
                <w:tcPr>
                  <w:tcW w:w="2175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2019.4</w:t>
                  </w:r>
                </w:p>
              </w:tc>
            </w:tr>
          </w:tbl>
          <w:p w:rsidR="00D71E38" w:rsidRDefault="00D71E38">
            <w:pPr>
              <w:rPr>
                <w:rFonts w:ascii="宋体" w:hAnsi="宋体"/>
                <w:sz w:val="24"/>
                <w:szCs w:val="24"/>
              </w:rPr>
            </w:pPr>
          </w:p>
          <w:p w:rsidR="00D71E38" w:rsidRDefault="00344675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近三年授权国际发明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0 </w:t>
            </w:r>
            <w:r>
              <w:rPr>
                <w:rFonts w:ascii="宋体" w:hAnsi="宋体" w:hint="eastAsia"/>
                <w:sz w:val="24"/>
                <w:szCs w:val="24"/>
              </w:rPr>
              <w:t>项，中国</w:t>
            </w:r>
            <w:r>
              <w:rPr>
                <w:rFonts w:ascii="宋体" w:hAnsi="宋体"/>
                <w:sz w:val="24"/>
                <w:szCs w:val="24"/>
              </w:rPr>
              <w:t>发明专利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>项，其中</w:t>
            </w:r>
            <w:r>
              <w:rPr>
                <w:rFonts w:ascii="宋体" w:hAnsi="宋体" w:hint="eastAsia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项已实施转化。</w:t>
            </w:r>
          </w:p>
          <w:p w:rsidR="00D71E38" w:rsidRDefault="00D71E38">
            <w:pPr>
              <w:rPr>
                <w:rFonts w:ascii="宋体" w:hAnsi="宋体"/>
                <w:sz w:val="24"/>
                <w:szCs w:val="24"/>
              </w:rPr>
            </w:pPr>
          </w:p>
          <w:p w:rsidR="00D71E38" w:rsidRDefault="00344675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近三年被采纳国际标准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0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项，国家标准</w:t>
            </w:r>
            <w:r>
              <w:rPr>
                <w:rFonts w:ascii="宋体" w:hAnsi="宋体" w:hint="eastAsia"/>
                <w:sz w:val="24"/>
                <w:szCs w:val="24"/>
              </w:rPr>
              <w:t>0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>项，行业标准</w:t>
            </w:r>
            <w:r>
              <w:rPr>
                <w:rFonts w:ascii="宋体" w:hAnsi="宋体" w:hint="eastAsia"/>
                <w:sz w:val="24"/>
                <w:szCs w:val="24"/>
              </w:rPr>
              <w:t>0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>项。</w:t>
            </w:r>
          </w:p>
          <w:p w:rsidR="00D71E38" w:rsidRDefault="00D71E38">
            <w:pPr>
              <w:rPr>
                <w:rFonts w:ascii="宋体" w:hAnsi="宋体"/>
                <w:sz w:val="24"/>
                <w:szCs w:val="24"/>
              </w:rPr>
            </w:pPr>
          </w:p>
          <w:p w:rsidR="00D71E38" w:rsidRDefault="00344675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近三年主要在研项目（列不超过</w:t>
            </w: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项）</w:t>
            </w:r>
          </w:p>
          <w:tbl>
            <w:tblPr>
              <w:tblStyle w:val="a7"/>
              <w:tblW w:w="8697" w:type="dxa"/>
              <w:tblLayout w:type="fixed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71E38">
              <w:tc>
                <w:tcPr>
                  <w:tcW w:w="2174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总经费</w:t>
                  </w:r>
                </w:p>
              </w:tc>
            </w:tr>
            <w:tr w:rsidR="00D71E38">
              <w:tc>
                <w:tcPr>
                  <w:tcW w:w="2174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lastRenderedPageBreak/>
                    <w:t>智能</w:t>
                  </w:r>
                  <w:r>
                    <w:rPr>
                      <w:rFonts w:ascii="宋体" w:hAnsi="宋体" w:hint="eastAsia"/>
                      <w:sz w:val="24"/>
                      <w:szCs w:val="24"/>
                    </w:rPr>
                    <w:t>XX</w:t>
                  </w:r>
                  <w:r>
                    <w:rPr>
                      <w:rFonts w:ascii="宋体" w:hAnsi="宋体" w:hint="eastAsia"/>
                      <w:sz w:val="24"/>
                      <w:szCs w:val="24"/>
                    </w:rPr>
                    <w:t>网理论和技术研究</w:t>
                  </w:r>
                </w:p>
              </w:tc>
              <w:tc>
                <w:tcPr>
                  <w:tcW w:w="2174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军科委、</w:t>
                  </w:r>
                  <w:r>
                    <w:rPr>
                      <w:rFonts w:ascii="宋体" w:hAnsi="宋体" w:hint="eastAsia"/>
                      <w:sz w:val="24"/>
                      <w:szCs w:val="24"/>
                    </w:rPr>
                    <w:t>GF</w:t>
                  </w:r>
                  <w:r>
                    <w:rPr>
                      <w:rFonts w:ascii="宋体" w:hAnsi="宋体" w:hint="eastAsia"/>
                      <w:sz w:val="24"/>
                      <w:szCs w:val="24"/>
                    </w:rPr>
                    <w:t>人才基金</w:t>
                  </w:r>
                </w:p>
              </w:tc>
              <w:tc>
                <w:tcPr>
                  <w:tcW w:w="2174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2017~2022</w:t>
                  </w:r>
                </w:p>
              </w:tc>
              <w:tc>
                <w:tcPr>
                  <w:tcW w:w="2175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500</w:t>
                  </w:r>
                </w:p>
              </w:tc>
            </w:tr>
            <w:tr w:rsidR="00D71E38">
              <w:tc>
                <w:tcPr>
                  <w:tcW w:w="2174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XX</w:t>
                  </w:r>
                  <w:r>
                    <w:rPr>
                      <w:rFonts w:ascii="宋体" w:hAnsi="宋体" w:hint="eastAsia"/>
                      <w:sz w:val="24"/>
                      <w:szCs w:val="24"/>
                    </w:rPr>
                    <w:t>通信传输理论和技术研究</w:t>
                  </w:r>
                </w:p>
              </w:tc>
              <w:tc>
                <w:tcPr>
                  <w:tcW w:w="2174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军科委、</w:t>
                  </w:r>
                  <w:r>
                    <w:rPr>
                      <w:rFonts w:ascii="宋体" w:hAnsi="宋体" w:hint="eastAsia"/>
                      <w:sz w:val="24"/>
                      <w:szCs w:val="24"/>
                    </w:rPr>
                    <w:t>GF</w:t>
                  </w:r>
                  <w:r>
                    <w:rPr>
                      <w:rFonts w:ascii="宋体" w:hAnsi="宋体" w:hint="eastAsia"/>
                      <w:sz w:val="24"/>
                      <w:szCs w:val="24"/>
                    </w:rPr>
                    <w:t>基础研究</w:t>
                  </w:r>
                </w:p>
              </w:tc>
              <w:tc>
                <w:tcPr>
                  <w:tcW w:w="2174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2018</w:t>
                  </w:r>
                  <w:r>
                    <w:rPr>
                      <w:rFonts w:ascii="宋体" w:hAnsi="宋体" w:hint="eastAsia"/>
                      <w:sz w:val="24"/>
                      <w:szCs w:val="24"/>
                    </w:rPr>
                    <w:t>~</w:t>
                  </w:r>
                  <w:r>
                    <w:rPr>
                      <w:rFonts w:ascii="宋体" w:hAnsi="宋体" w:hint="eastAsia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2175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560</w:t>
                  </w:r>
                </w:p>
              </w:tc>
            </w:tr>
            <w:tr w:rsidR="00D71E38">
              <w:tc>
                <w:tcPr>
                  <w:tcW w:w="2174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空基通信导航波形一体化设计方法</w:t>
                  </w:r>
                </w:p>
              </w:tc>
              <w:tc>
                <w:tcPr>
                  <w:tcW w:w="2174" w:type="dxa"/>
                  <w:vAlign w:val="center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  <w:lang w:val="zh-CN"/>
                    </w:rPr>
                    <w:t>国家自然科学基金、重点培育项目</w:t>
                  </w:r>
                </w:p>
              </w:tc>
              <w:tc>
                <w:tcPr>
                  <w:tcW w:w="2174" w:type="dxa"/>
                  <w:vAlign w:val="center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2016~2019</w:t>
                  </w:r>
                </w:p>
              </w:tc>
              <w:tc>
                <w:tcPr>
                  <w:tcW w:w="2175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96</w:t>
                  </w:r>
                </w:p>
              </w:tc>
            </w:tr>
            <w:tr w:rsidR="00D71E38">
              <w:tc>
                <w:tcPr>
                  <w:tcW w:w="2174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面向海洋覆盖的信息网络示范工程</w:t>
                  </w:r>
                </w:p>
              </w:tc>
              <w:tc>
                <w:tcPr>
                  <w:tcW w:w="2174" w:type="dxa"/>
                  <w:vAlign w:val="center"/>
                </w:tcPr>
                <w:p w:rsidR="00D71E38" w:rsidRDefault="00344675">
                  <w:pPr>
                    <w:spacing w:line="360" w:lineRule="auto"/>
                    <w:contextualSpacing/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  <w:lang w:val="zh-CN"/>
                    </w:rPr>
                    <w:t>科技部、重点研发计划项目子课题</w:t>
                  </w:r>
                </w:p>
              </w:tc>
              <w:tc>
                <w:tcPr>
                  <w:tcW w:w="2174" w:type="dxa"/>
                  <w:vAlign w:val="center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2019~2021</w:t>
                  </w:r>
                </w:p>
              </w:tc>
              <w:tc>
                <w:tcPr>
                  <w:tcW w:w="2175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1400</w:t>
                  </w:r>
                </w:p>
              </w:tc>
            </w:tr>
            <w:tr w:rsidR="00D71E38">
              <w:tc>
                <w:tcPr>
                  <w:tcW w:w="2174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XX</w:t>
                  </w:r>
                  <w:r>
                    <w:rPr>
                      <w:rFonts w:ascii="宋体" w:hAnsi="宋体" w:hint="eastAsia"/>
                      <w:sz w:val="24"/>
                      <w:szCs w:val="24"/>
                    </w:rPr>
                    <w:t>宽带无线传输技术</w:t>
                  </w:r>
                </w:p>
              </w:tc>
              <w:tc>
                <w:tcPr>
                  <w:tcW w:w="2174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军工单位</w:t>
                  </w:r>
                </w:p>
              </w:tc>
              <w:tc>
                <w:tcPr>
                  <w:tcW w:w="2174" w:type="dxa"/>
                  <w:vAlign w:val="center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2016~</w:t>
                  </w:r>
                  <w:r>
                    <w:rPr>
                      <w:rFonts w:ascii="宋体" w:hAnsi="宋体" w:hint="eastAsia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2175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800</w:t>
                  </w:r>
                </w:p>
              </w:tc>
            </w:tr>
          </w:tbl>
          <w:p w:rsidR="00D71E38" w:rsidRDefault="00D71E38">
            <w:pPr>
              <w:rPr>
                <w:rFonts w:ascii="宋体" w:hAnsi="宋体"/>
                <w:sz w:val="24"/>
                <w:szCs w:val="24"/>
              </w:rPr>
            </w:pPr>
          </w:p>
          <w:p w:rsidR="00D71E38" w:rsidRDefault="00344675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其他突出科研业绩</w:t>
            </w:r>
          </w:p>
          <w:p w:rsidR="00D71E38" w:rsidRDefault="00D71E38">
            <w:pPr>
              <w:rPr>
                <w:rFonts w:ascii="宋体" w:hAnsi="宋体"/>
                <w:sz w:val="24"/>
                <w:szCs w:val="24"/>
              </w:rPr>
            </w:pPr>
          </w:p>
          <w:p w:rsidR="00D71E38" w:rsidRDefault="00D71E38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D71E38">
        <w:trPr>
          <w:trHeight w:val="2121"/>
        </w:trPr>
        <w:tc>
          <w:tcPr>
            <w:tcW w:w="8928" w:type="dxa"/>
            <w:gridSpan w:val="7"/>
          </w:tcPr>
          <w:p w:rsidR="00D71E38" w:rsidRDefault="00344675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近三年</w:t>
            </w:r>
            <w:r>
              <w:rPr>
                <w:rFonts w:ascii="宋体" w:hAnsi="宋体"/>
                <w:sz w:val="24"/>
                <w:szCs w:val="24"/>
              </w:rPr>
              <w:t>指导本科生获奖、</w:t>
            </w:r>
            <w:r>
              <w:rPr>
                <w:rFonts w:ascii="宋体" w:hAnsi="宋体" w:hint="eastAsia"/>
                <w:sz w:val="24"/>
                <w:szCs w:val="24"/>
              </w:rPr>
              <w:t>发表</w:t>
            </w:r>
            <w:r>
              <w:rPr>
                <w:rFonts w:ascii="宋体" w:hAnsi="宋体"/>
                <w:sz w:val="24"/>
                <w:szCs w:val="24"/>
              </w:rPr>
              <w:t>论文、授权（申请）专利等情况（不够请加行）</w:t>
            </w:r>
          </w:p>
          <w:tbl>
            <w:tblPr>
              <w:tblStyle w:val="a7"/>
              <w:tblW w:w="8697" w:type="dxa"/>
              <w:tblLayout w:type="fixed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71E38">
              <w:tc>
                <w:tcPr>
                  <w:tcW w:w="1583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奖励、论文</w:t>
                  </w:r>
                  <w:r>
                    <w:rPr>
                      <w:rFonts w:ascii="宋体" w:hAnsi="宋体"/>
                      <w:sz w:val="24"/>
                      <w:szCs w:val="24"/>
                    </w:rPr>
                    <w:t>或专利名称</w:t>
                  </w:r>
                </w:p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/>
                      <w:sz w:val="24"/>
                      <w:szCs w:val="24"/>
                    </w:rP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发表或</w:t>
                  </w:r>
                  <w:r>
                    <w:rPr>
                      <w:rFonts w:ascii="宋体" w:hAnsi="宋体"/>
                      <w:sz w:val="24"/>
                      <w:szCs w:val="24"/>
                    </w:rPr>
                    <w:t>获得时间</w:t>
                  </w:r>
                </w:p>
              </w:tc>
              <w:tc>
                <w:tcPr>
                  <w:tcW w:w="1869" w:type="dxa"/>
                </w:tcPr>
                <w:p w:rsidR="00D71E38" w:rsidRDefault="00344675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学生</w:t>
                  </w:r>
                  <w:r>
                    <w:rPr>
                      <w:rFonts w:ascii="宋体" w:hAnsi="宋体"/>
                      <w:sz w:val="24"/>
                      <w:szCs w:val="24"/>
                    </w:rPr>
                    <w:t>排名</w:t>
                  </w:r>
                </w:p>
              </w:tc>
            </w:tr>
            <w:tr w:rsidR="00D71E38">
              <w:tc>
                <w:tcPr>
                  <w:tcW w:w="1583" w:type="dxa"/>
                </w:tcPr>
                <w:p w:rsidR="00D71E38" w:rsidRDefault="00D71E38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</w:tcPr>
                <w:p w:rsidR="00D71E38" w:rsidRDefault="00D71E38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:rsidR="00D71E38" w:rsidRDefault="00D71E38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869" w:type="dxa"/>
                </w:tcPr>
                <w:p w:rsidR="00D71E38" w:rsidRDefault="00D71E38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</w:tr>
            <w:tr w:rsidR="00D71E38">
              <w:tc>
                <w:tcPr>
                  <w:tcW w:w="1583" w:type="dxa"/>
                </w:tcPr>
                <w:p w:rsidR="00D71E38" w:rsidRDefault="00D71E38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</w:tcPr>
                <w:p w:rsidR="00D71E38" w:rsidRDefault="00D71E38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:rsidR="00D71E38" w:rsidRDefault="00D71E38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869" w:type="dxa"/>
                </w:tcPr>
                <w:p w:rsidR="00D71E38" w:rsidRDefault="00D71E38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</w:tr>
            <w:tr w:rsidR="00D71E38">
              <w:tc>
                <w:tcPr>
                  <w:tcW w:w="1583" w:type="dxa"/>
                </w:tcPr>
                <w:p w:rsidR="00D71E38" w:rsidRDefault="00D71E38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</w:tcPr>
                <w:p w:rsidR="00D71E38" w:rsidRDefault="00D71E38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:rsidR="00D71E38" w:rsidRDefault="00D71E38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869" w:type="dxa"/>
                </w:tcPr>
                <w:p w:rsidR="00D71E38" w:rsidRDefault="00D71E38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</w:tr>
            <w:tr w:rsidR="00D71E38">
              <w:tc>
                <w:tcPr>
                  <w:tcW w:w="1583" w:type="dxa"/>
                </w:tcPr>
                <w:p w:rsidR="00D71E38" w:rsidRDefault="00D71E38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</w:tcPr>
                <w:p w:rsidR="00D71E38" w:rsidRDefault="00D71E38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:rsidR="00D71E38" w:rsidRDefault="00D71E38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869" w:type="dxa"/>
                </w:tcPr>
                <w:p w:rsidR="00D71E38" w:rsidRDefault="00D71E38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</w:tr>
          </w:tbl>
          <w:p w:rsidR="00D71E38" w:rsidRDefault="00D71E38">
            <w:pPr>
              <w:rPr>
                <w:rFonts w:ascii="宋体" w:hAnsi="宋体"/>
                <w:sz w:val="24"/>
                <w:szCs w:val="24"/>
              </w:rPr>
            </w:pPr>
          </w:p>
          <w:p w:rsidR="00D71E38" w:rsidRDefault="00344675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近三年指导本科生的其它业绩</w:t>
            </w:r>
          </w:p>
          <w:p w:rsidR="00D71E38" w:rsidRDefault="00D71E38">
            <w:pPr>
              <w:rPr>
                <w:rFonts w:ascii="宋体" w:hAnsi="宋体"/>
                <w:sz w:val="24"/>
                <w:szCs w:val="24"/>
              </w:rPr>
            </w:pPr>
          </w:p>
          <w:p w:rsidR="00D71E38" w:rsidRDefault="00D71E38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D71E38">
        <w:trPr>
          <w:trHeight w:val="1407"/>
        </w:trPr>
        <w:tc>
          <w:tcPr>
            <w:tcW w:w="8928" w:type="dxa"/>
            <w:gridSpan w:val="7"/>
          </w:tcPr>
          <w:p w:rsidR="00D71E38" w:rsidRDefault="00344675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对指导学生的要求：</w:t>
            </w:r>
          </w:p>
          <w:p w:rsidR="00D71E38" w:rsidRDefault="00D71E38">
            <w:pPr>
              <w:rPr>
                <w:rFonts w:ascii="宋体" w:hAnsi="宋体"/>
                <w:sz w:val="24"/>
                <w:szCs w:val="24"/>
              </w:rPr>
            </w:pPr>
          </w:p>
          <w:p w:rsidR="00D71E38" w:rsidRDefault="00344675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数学基础扎实、勤奋踏实，对信号处理算法和未来通信组网技术研究有浓厚兴趣。</w:t>
            </w:r>
          </w:p>
        </w:tc>
      </w:tr>
    </w:tbl>
    <w:p w:rsidR="00D71E38" w:rsidRDefault="00D71E38">
      <w:pPr>
        <w:rPr>
          <w:rFonts w:ascii="宋体" w:hAnsi="宋体"/>
          <w:sz w:val="24"/>
          <w:szCs w:val="24"/>
        </w:rPr>
      </w:pPr>
    </w:p>
    <w:sectPr w:rsidR="00D71E38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D7B"/>
    <w:rsid w:val="00141D7B"/>
    <w:rsid w:val="00344675"/>
    <w:rsid w:val="005F5D7C"/>
    <w:rsid w:val="0068642E"/>
    <w:rsid w:val="006E27E0"/>
    <w:rsid w:val="00850AD4"/>
    <w:rsid w:val="00991735"/>
    <w:rsid w:val="00CF0953"/>
    <w:rsid w:val="00D71E38"/>
    <w:rsid w:val="00DE2FD1"/>
    <w:rsid w:val="00DE4995"/>
    <w:rsid w:val="00F049D4"/>
    <w:rsid w:val="00FE461B"/>
    <w:rsid w:val="1B724986"/>
    <w:rsid w:val="21B07DC4"/>
    <w:rsid w:val="43365BC2"/>
    <w:rsid w:val="4F163075"/>
    <w:rsid w:val="57656257"/>
    <w:rsid w:val="59354DB4"/>
    <w:rsid w:val="65E2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1D7BDDB"/>
  <w15:docId w15:val="{0A8788FE-2971-476A-80C4-DB68E0BCE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rFonts w:ascii="Times New Roman" w:hAnsi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322</Words>
  <Characters>1837</Characters>
  <Application>Microsoft Office Word</Application>
  <DocSecurity>0</DocSecurity>
  <Lines>15</Lines>
  <Paragraphs>4</Paragraphs>
  <ScaleCrop>false</ScaleCrop>
  <Company>微软中国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微软用户</cp:lastModifiedBy>
  <cp:revision>7</cp:revision>
  <dcterms:created xsi:type="dcterms:W3CDTF">2019-01-03T08:12:00Z</dcterms:created>
  <dcterms:modified xsi:type="dcterms:W3CDTF">2019-09-11T06:21:00Z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