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1185"/>
        <w:gridCol w:w="795"/>
        <w:gridCol w:w="675"/>
        <w:gridCol w:w="1110"/>
        <w:gridCol w:w="1525"/>
        <w:gridCol w:w="2526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3A1D0D" w:rsidP="00FD646C">
            <w:pPr>
              <w:jc w:val="center"/>
            </w:pPr>
            <w:r>
              <w:rPr>
                <w:rFonts w:hint="eastAsia"/>
              </w:rPr>
              <w:t>单杭冠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3A1D0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3A1D0D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CA417D" w:rsidP="00FD646C">
            <w:pPr>
              <w:jc w:val="center"/>
            </w:pPr>
            <w:r w:rsidRPr="00CA417D">
              <w:rPr>
                <w:noProof/>
              </w:rPr>
              <w:drawing>
                <wp:inline distT="0" distB="0" distL="0" distR="0">
                  <wp:extent cx="1463040" cy="1950720"/>
                  <wp:effectExtent l="0" t="0" r="3810" b="0"/>
                  <wp:docPr id="1" name="图片 1" descr="C:\Users\Hangguan\AppData\Local\Temp\1567737620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ngguan\AppData\Local\Temp\1567737620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195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3A1D0D" w:rsidP="00FD646C">
            <w:pPr>
              <w:jc w:val="left"/>
            </w:pPr>
            <w:hyperlink r:id="rId7" w:history="1">
              <w:r>
                <w:rPr>
                  <w:rStyle w:val="a8"/>
                </w:rPr>
                <w:t>https://person.zju.edu.cn/hshan/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A1D0D" w:rsidP="00FD646C">
            <w:pPr>
              <w:jc w:val="center"/>
            </w:pPr>
            <w:r>
              <w:rPr>
                <w:rFonts w:hint="eastAsia"/>
              </w:rPr>
              <w:t>信息与通信网络工程研究所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3A1D0D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230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A1D0D" w:rsidP="00FD646C">
            <w:pPr>
              <w:jc w:val="center"/>
            </w:pPr>
            <w:r>
              <w:t>h</w:t>
            </w:r>
            <w:r>
              <w:rPr>
                <w:rFonts w:hint="eastAsia"/>
              </w:rPr>
              <w:t>shan</w:t>
            </w:r>
            <w:r>
              <w:t>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3A1D0D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5868191637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3A1D0D" w:rsidP="00FD646C">
            <w:pPr>
              <w:jc w:val="center"/>
            </w:pPr>
            <w:r>
              <w:rPr>
                <w:rFonts w:hint="eastAsia"/>
              </w:rPr>
              <w:t>无线通信与无线网络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3A1D0D" w:rsidP="00FD646C">
            <w:pPr>
              <w:jc w:val="center"/>
            </w:pPr>
            <w:r>
              <w:rPr>
                <w:rFonts w:hint="eastAsia"/>
              </w:rPr>
              <w:t>1</w:t>
            </w:r>
            <w:r w:rsidR="00CA417D">
              <w:rPr>
                <w:rFonts w:hint="eastAsia"/>
              </w:rPr>
              <w:t>~2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3A1D0D" w:rsidP="003A1D0D"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浙江大学信息与电子工程学院副教授，博士生导师，新加坡科技与设计大学访问教授（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2018-2021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年）。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2004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年获浙江大学通信工程学士学位。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2009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年获复旦大学电路与系统博士学位。博士期间参加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建设国家高水平大学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项目在加拿大滑铁卢大学进行联合博士培养。博士毕业后在滑铁卢大学从事博士后研究。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2011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年进浙江大学信息与通信</w:t>
            </w:r>
            <w:r>
              <w:rPr>
                <w:rFonts w:ascii="Helvetica" w:hAnsi="Helvetica" w:cs="Helvetica" w:hint="eastAsia"/>
                <w:color w:val="495060"/>
                <w:sz w:val="18"/>
                <w:szCs w:val="18"/>
                <w:shd w:val="clear" w:color="auto" w:fill="FFFFFF"/>
              </w:rPr>
              <w:t>网络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工程研究所工作。担任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IMT-2020(5G)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推进组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MEC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测试床专家、国家自然科学基金通信评审专家、浙江省自然科学基金通信评审专家、浙江省科技厅评审专家、杭州市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5G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项目评审专家、教育部学位中心学位论文评审专家。目前主要从事与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5G</w:t>
            </w:r>
            <w:r>
              <w:rPr>
                <w:rFonts w:ascii="Helvetica" w:hAnsi="Helvetica" w:cs="Helvetica"/>
                <w:color w:val="495060"/>
                <w:sz w:val="18"/>
                <w:szCs w:val="18"/>
                <w:shd w:val="clear" w:color="auto" w:fill="FFFFFF"/>
              </w:rPr>
              <w:t>移动通信相关的网络设计和用户服务质量保障等方向的研究。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3A1D0D" w:rsidP="00DE2FD1">
            <w:r>
              <w:t>“</w:t>
            </w:r>
            <w:r w:rsidRPr="003A1D0D">
              <w:t>On energy efficiency of cooperative communications in wireless body area networks</w:t>
            </w:r>
            <w:r>
              <w:t>”</w:t>
            </w:r>
            <w:r>
              <w:rPr>
                <w:rFonts w:hint="eastAsia"/>
              </w:rPr>
              <w:t>:</w:t>
            </w:r>
            <w:r>
              <w:t xml:space="preserve"> </w:t>
            </w:r>
            <w:r w:rsidRPr="003A1D0D">
              <w:t>The Best Industry Paper Award, IEEE Wireless Communications and Networking Conference (WCNC), Quintana-Roo, Mexico, March 2011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A1D0D">
              <w:rPr>
                <w:u w:val="single"/>
              </w:rPr>
              <w:t>25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A1D0D" w:rsidP="00DE2FD1">
                  <w:r w:rsidRPr="003A1D0D">
                    <w:t>Crowdsourcing in wireless-powered task-oriented network: Energy bank and incentive mechanism</w:t>
                  </w:r>
                </w:p>
              </w:tc>
              <w:tc>
                <w:tcPr>
                  <w:tcW w:w="2174" w:type="dxa"/>
                </w:tcPr>
                <w:p w:rsidR="00DE2FD1" w:rsidRDefault="003A1D0D" w:rsidP="00DE2FD1">
                  <w:r w:rsidRPr="003A1D0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DE2FD1" w:rsidRDefault="003A1D0D" w:rsidP="00DE2FD1">
                  <w:r>
                    <w:rPr>
                      <w:rFonts w:hint="eastAsia"/>
                    </w:rPr>
                    <w:t>6.394</w:t>
                  </w:r>
                </w:p>
              </w:tc>
              <w:tc>
                <w:tcPr>
                  <w:tcW w:w="2175" w:type="dxa"/>
                </w:tcPr>
                <w:p w:rsidR="00DE2FD1" w:rsidRDefault="003A1D0D" w:rsidP="00DE2FD1">
                  <w:r>
                    <w:rPr>
                      <w:rFonts w:hint="eastAsia"/>
                    </w:rPr>
                    <w:t>2018.12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A1D0D" w:rsidP="00DE2FD1">
                  <w:r w:rsidRPr="003A1D0D">
                    <w:t>Analysis of packet throughput in small cell networks under clustered dynamic TDD</w:t>
                  </w:r>
                </w:p>
              </w:tc>
              <w:tc>
                <w:tcPr>
                  <w:tcW w:w="2174" w:type="dxa"/>
                </w:tcPr>
                <w:p w:rsidR="00DE2FD1" w:rsidRDefault="003A1D0D" w:rsidP="00DE2FD1">
                  <w:r w:rsidRPr="003A1D0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DE2FD1" w:rsidRDefault="003A1D0D" w:rsidP="00DE2FD1">
                  <w:r>
                    <w:rPr>
                      <w:rFonts w:hint="eastAsia"/>
                    </w:rPr>
                    <w:t>6.394</w:t>
                  </w:r>
                </w:p>
              </w:tc>
              <w:tc>
                <w:tcPr>
                  <w:tcW w:w="2175" w:type="dxa"/>
                </w:tcPr>
                <w:p w:rsidR="00DE2FD1" w:rsidRDefault="003A1D0D" w:rsidP="00DE2FD1">
                  <w:r>
                    <w:rPr>
                      <w:rFonts w:hint="eastAsia"/>
                    </w:rPr>
                    <w:t>2018.9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A1D0D" w:rsidP="00DE2FD1">
                  <w:r w:rsidRPr="003A1D0D">
                    <w:t>WET-enabled passive communication networks: Robust energy minimization with uncertain CSI distribution</w:t>
                  </w:r>
                </w:p>
              </w:tc>
              <w:tc>
                <w:tcPr>
                  <w:tcW w:w="2174" w:type="dxa"/>
                </w:tcPr>
                <w:p w:rsidR="00DE2FD1" w:rsidRDefault="003A1D0D" w:rsidP="00DE2FD1">
                  <w:r w:rsidRPr="003A1D0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DE2FD1" w:rsidRDefault="003A1D0D" w:rsidP="00DE2FD1">
                  <w:r>
                    <w:rPr>
                      <w:rFonts w:hint="eastAsia"/>
                    </w:rPr>
                    <w:t>6.394</w:t>
                  </w:r>
                </w:p>
              </w:tc>
              <w:tc>
                <w:tcPr>
                  <w:tcW w:w="2175" w:type="dxa"/>
                </w:tcPr>
                <w:p w:rsidR="00DE2FD1" w:rsidRDefault="003A1D0D" w:rsidP="00DE2FD1">
                  <w:r>
                    <w:rPr>
                      <w:rFonts w:hint="eastAsia"/>
                    </w:rPr>
                    <w:t>2018.1</w:t>
                  </w:r>
                </w:p>
              </w:tc>
            </w:tr>
            <w:tr w:rsidR="003A1D0D" w:rsidTr="00C42E22">
              <w:tc>
                <w:tcPr>
                  <w:tcW w:w="2174" w:type="dxa"/>
                </w:tcPr>
                <w:p w:rsidR="003A1D0D" w:rsidRDefault="003A1D0D" w:rsidP="003A1D0D">
                  <w:r w:rsidRPr="003A1D0D">
                    <w:t xml:space="preserve">Sustainable cooperative communication in wireless powered </w:t>
                  </w:r>
                  <w:r w:rsidRPr="003A1D0D">
                    <w:lastRenderedPageBreak/>
                    <w:t>networks with energy harvesting relay</w:t>
                  </w:r>
                </w:p>
              </w:tc>
              <w:tc>
                <w:tcPr>
                  <w:tcW w:w="2174" w:type="dxa"/>
                </w:tcPr>
                <w:p w:rsidR="003A1D0D" w:rsidRDefault="003A1D0D" w:rsidP="003A1D0D">
                  <w:r w:rsidRPr="003A1D0D">
                    <w:lastRenderedPageBreak/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3A1D0D" w:rsidRDefault="003A1D0D" w:rsidP="003A1D0D">
                  <w:r>
                    <w:rPr>
                      <w:rFonts w:hint="eastAsia"/>
                    </w:rPr>
                    <w:t>6.394</w:t>
                  </w:r>
                </w:p>
              </w:tc>
              <w:tc>
                <w:tcPr>
                  <w:tcW w:w="2175" w:type="dxa"/>
                </w:tcPr>
                <w:p w:rsidR="003A1D0D" w:rsidRDefault="003A1D0D" w:rsidP="003A1D0D">
                  <w:r>
                    <w:rPr>
                      <w:rFonts w:hint="eastAsia"/>
                    </w:rPr>
                    <w:t>2017.12</w:t>
                  </w:r>
                </w:p>
              </w:tc>
            </w:tr>
            <w:tr w:rsidR="003A1D0D" w:rsidTr="00C42E22">
              <w:tc>
                <w:tcPr>
                  <w:tcW w:w="2174" w:type="dxa"/>
                </w:tcPr>
                <w:p w:rsidR="003A1D0D" w:rsidRDefault="003A1D0D" w:rsidP="003A1D0D">
                  <w:r w:rsidRPr="003A1D0D">
                    <w:lastRenderedPageBreak/>
                    <w:t>Joint downlink and uplink energy minimization in WET-enabled Networks</w:t>
                  </w:r>
                </w:p>
              </w:tc>
              <w:tc>
                <w:tcPr>
                  <w:tcW w:w="2174" w:type="dxa"/>
                </w:tcPr>
                <w:p w:rsidR="003A1D0D" w:rsidRDefault="003A1D0D" w:rsidP="003A1D0D">
                  <w:r w:rsidRPr="003A1D0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3A1D0D" w:rsidRDefault="003A1D0D" w:rsidP="003A1D0D">
                  <w:r>
                    <w:rPr>
                      <w:rFonts w:hint="eastAsia"/>
                    </w:rPr>
                    <w:t>6.394</w:t>
                  </w:r>
                </w:p>
              </w:tc>
              <w:tc>
                <w:tcPr>
                  <w:tcW w:w="2175" w:type="dxa"/>
                </w:tcPr>
                <w:p w:rsidR="003A1D0D" w:rsidRDefault="003A1D0D" w:rsidP="003A1D0D">
                  <w:r>
                    <w:rPr>
                      <w:rFonts w:hint="eastAsia"/>
                    </w:rPr>
                    <w:t>2017.10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14B0F">
              <w:rPr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 w:rsidRPr="00B14B0F">
                    <w:rPr>
                      <w:rFonts w:hint="eastAsia"/>
                    </w:rPr>
                    <w:t>面向智慧高速的车联网系统关键技术研究</w:t>
                  </w:r>
                </w:p>
              </w:tc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之江实验室课题</w:t>
                  </w:r>
                </w:p>
              </w:tc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2018.9-2020.8</w:t>
                  </w:r>
                </w:p>
              </w:tc>
              <w:tc>
                <w:tcPr>
                  <w:tcW w:w="2175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 w:rsidRPr="00B14B0F">
                    <w:rPr>
                      <w:rFonts w:hint="eastAsia"/>
                    </w:rPr>
                    <w:t>异构边缘缓存网络结合用户移动性的网络性能分析和优化</w:t>
                  </w:r>
                </w:p>
              </w:tc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</w:t>
                  </w:r>
                </w:p>
              </w:tc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2018.1-2021.12</w:t>
                  </w:r>
                </w:p>
              </w:tc>
              <w:tc>
                <w:tcPr>
                  <w:tcW w:w="2175" w:type="dxa"/>
                </w:tcPr>
                <w:p w:rsidR="00DE2FD1" w:rsidRDefault="00B14B0F" w:rsidP="00B14B0F">
                  <w:pPr>
                    <w:jc w:val="left"/>
                  </w:pPr>
                  <w:r>
                    <w:rPr>
                      <w:rFonts w:hint="eastAsia"/>
                    </w:rPr>
                    <w:t>67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 w:rsidRPr="00B14B0F">
                    <w:rPr>
                      <w:rFonts w:hint="eastAsia"/>
                    </w:rPr>
                    <w:t>城市复杂环境下基于视觉和通信的智能车辆感知与定位</w:t>
                  </w:r>
                </w:p>
              </w:tc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</w:t>
                  </w:r>
                  <w:r>
                    <w:rPr>
                      <w:rFonts w:hint="eastAsia"/>
                    </w:rPr>
                    <w:t>子课题</w:t>
                  </w:r>
                </w:p>
              </w:tc>
              <w:tc>
                <w:tcPr>
                  <w:tcW w:w="2174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2018.1-2021.12</w:t>
                  </w:r>
                </w:p>
              </w:tc>
              <w:tc>
                <w:tcPr>
                  <w:tcW w:w="2175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50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郑琪铭</w:t>
                  </w:r>
                </w:p>
              </w:tc>
              <w:tc>
                <w:tcPr>
                  <w:tcW w:w="2977" w:type="dxa"/>
                </w:tcPr>
                <w:p w:rsidR="00DE2FD1" w:rsidRDefault="00B14B0F" w:rsidP="00DE2FD1">
                  <w:pPr>
                    <w:jc w:val="left"/>
                  </w:pPr>
                  <w:r w:rsidRPr="00B14B0F">
                    <w:t>Design of cooperative NOMA for live video broadcast</w:t>
                  </w:r>
                </w:p>
              </w:tc>
              <w:tc>
                <w:tcPr>
                  <w:tcW w:w="2268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2018.10</w:t>
                  </w:r>
                </w:p>
              </w:tc>
              <w:tc>
                <w:tcPr>
                  <w:tcW w:w="1869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杨鲲鹏</w:t>
                  </w:r>
                </w:p>
              </w:tc>
              <w:tc>
                <w:tcPr>
                  <w:tcW w:w="2977" w:type="dxa"/>
                </w:tcPr>
                <w:p w:rsidR="00DE2FD1" w:rsidRDefault="00B14B0F" w:rsidP="00DE2FD1">
                  <w:pPr>
                    <w:jc w:val="left"/>
                  </w:pPr>
                  <w:r w:rsidRPr="00B14B0F">
                    <w:t>Analysis of queueing networks with Geo/Geo/1 clients and batch service queue</w:t>
                  </w:r>
                </w:p>
              </w:tc>
              <w:tc>
                <w:tcPr>
                  <w:tcW w:w="2268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2018.10</w:t>
                  </w:r>
                </w:p>
              </w:tc>
              <w:tc>
                <w:tcPr>
                  <w:tcW w:w="1869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B14B0F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郑卓林、黄卓俊</w:t>
                  </w:r>
                </w:p>
              </w:tc>
              <w:tc>
                <w:tcPr>
                  <w:tcW w:w="2977" w:type="dxa"/>
                </w:tcPr>
                <w:p w:rsidR="00DE2FD1" w:rsidRDefault="00B14B0F" w:rsidP="00DE2FD1">
                  <w:pPr>
                    <w:jc w:val="left"/>
                  </w:pPr>
                  <w:r w:rsidRPr="00B14B0F">
                    <w:t>Intelligent video surveillance based on mobile edge networks</w:t>
                  </w:r>
                </w:p>
              </w:tc>
              <w:tc>
                <w:tcPr>
                  <w:tcW w:w="2268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2018.12</w:t>
                  </w:r>
                </w:p>
              </w:tc>
              <w:tc>
                <w:tcPr>
                  <w:tcW w:w="1869" w:type="dxa"/>
                </w:tcPr>
                <w:p w:rsidR="00DE2FD1" w:rsidRDefault="00B14B0F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4</w:t>
                  </w:r>
                </w:p>
              </w:tc>
            </w:tr>
          </w:tbl>
          <w:p w:rsidR="00DE2FD1" w:rsidRDefault="00DE2FD1" w:rsidP="00FD646C">
            <w:bookmarkStart w:id="0" w:name="_GoBack"/>
            <w:bookmarkEnd w:id="0"/>
          </w:p>
          <w:p w:rsidR="00DE2FD1" w:rsidRDefault="00DE2FD1" w:rsidP="00FD646C">
            <w:r>
              <w:t>近三年指导本科生的其它业绩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B14B0F" w:rsidRPr="009A3F99" w:rsidRDefault="00CA417D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喜欢理论研究或工程实践，能主动学习并不畏困难。</w:t>
            </w:r>
          </w:p>
        </w:tc>
      </w:tr>
    </w:tbl>
    <w:p w:rsidR="00DE4995" w:rsidRPr="00141D7B" w:rsidRDefault="00DE4995">
      <w:pPr>
        <w:rPr>
          <w:rFonts w:hint="eastAsia"/>
        </w:rPr>
      </w:pPr>
    </w:p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FEF" w:rsidRDefault="002D3FEF" w:rsidP="00850AD4">
      <w:r>
        <w:separator/>
      </w:r>
    </w:p>
  </w:endnote>
  <w:endnote w:type="continuationSeparator" w:id="0">
    <w:p w:rsidR="002D3FEF" w:rsidRDefault="002D3FEF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FEF" w:rsidRDefault="002D3FEF" w:rsidP="00850AD4">
      <w:r>
        <w:separator/>
      </w:r>
    </w:p>
  </w:footnote>
  <w:footnote w:type="continuationSeparator" w:id="0">
    <w:p w:rsidR="002D3FEF" w:rsidRDefault="002D3FEF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ysDQ1MDI0MbUwMTZS0lEKTi0uzszPAykwrAUAfvwuwywAAAA="/>
  </w:docVars>
  <w:rsids>
    <w:rsidRoot w:val="00141D7B"/>
    <w:rsid w:val="00141D7B"/>
    <w:rsid w:val="002D3FEF"/>
    <w:rsid w:val="003A1D0D"/>
    <w:rsid w:val="005F5D7C"/>
    <w:rsid w:val="0068642E"/>
    <w:rsid w:val="006E27E0"/>
    <w:rsid w:val="00850AD4"/>
    <w:rsid w:val="00991735"/>
    <w:rsid w:val="00A56A96"/>
    <w:rsid w:val="00B14B0F"/>
    <w:rsid w:val="00CA417D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E68FA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3A1D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hsha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单 杭冠</cp:lastModifiedBy>
  <cp:revision>3</cp:revision>
  <dcterms:created xsi:type="dcterms:W3CDTF">2019-09-06T02:42:00Z</dcterms:created>
  <dcterms:modified xsi:type="dcterms:W3CDTF">2019-09-06T02:42:00Z</dcterms:modified>
</cp:coreProperties>
</file>