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C3" w:rsidRPr="003C0AC3" w:rsidRDefault="003C0AC3" w:rsidP="003C0AC3">
      <w:pPr>
        <w:widowControl/>
        <w:jc w:val="center"/>
        <w:rPr>
          <w:rFonts w:ascii="微软雅黑" w:eastAsia="微软雅黑" w:hAnsi="微软雅黑" w:cs="Times New Roman"/>
          <w:b/>
          <w:color w:val="00B050"/>
          <w:sz w:val="24"/>
          <w:szCs w:val="24"/>
        </w:rPr>
      </w:pPr>
      <w:r w:rsidRPr="003C0AC3">
        <w:rPr>
          <w:rFonts w:ascii="微软雅黑" w:eastAsia="微软雅黑" w:hAnsi="微软雅黑" w:cs="Times New Roman" w:hint="eastAsia"/>
          <w:b/>
          <w:color w:val="00B050"/>
          <w:sz w:val="24"/>
          <w:szCs w:val="24"/>
        </w:rPr>
        <w:t>信息与通信工程研究生培养方案</w:t>
      </w:r>
    </w:p>
    <w:tbl>
      <w:tblPr>
        <w:tblW w:w="7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48"/>
        <w:gridCol w:w="760"/>
        <w:gridCol w:w="2409"/>
        <w:gridCol w:w="426"/>
        <w:gridCol w:w="283"/>
        <w:gridCol w:w="284"/>
        <w:gridCol w:w="283"/>
        <w:gridCol w:w="284"/>
        <w:gridCol w:w="283"/>
        <w:gridCol w:w="284"/>
        <w:gridCol w:w="318"/>
        <w:gridCol w:w="319"/>
        <w:gridCol w:w="319"/>
        <w:gridCol w:w="319"/>
        <w:gridCol w:w="319"/>
        <w:gridCol w:w="319"/>
        <w:gridCol w:w="355"/>
      </w:tblGrid>
      <w:tr w:rsidR="003C0AC3" w:rsidRPr="003C0AC3" w:rsidTr="00DD134C">
        <w:trPr>
          <w:trHeight w:val="328"/>
        </w:trPr>
        <w:tc>
          <w:tcPr>
            <w:tcW w:w="2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</w:t>
            </w:r>
          </w:p>
          <w:p w:rsidR="003C0AC3" w:rsidRPr="003C0AC3" w:rsidRDefault="003C0AC3" w:rsidP="003C0AC3">
            <w:pPr>
              <w:widowControl/>
              <w:snapToGrid w:val="0"/>
              <w:spacing w:line="168" w:lineRule="auto"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性质</w:t>
            </w:r>
          </w:p>
        </w:tc>
        <w:tc>
          <w:tcPr>
            <w:tcW w:w="7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课程号</w:t>
            </w:r>
          </w:p>
        </w:tc>
        <w:tc>
          <w:tcPr>
            <w:tcW w:w="24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课程名称</w:t>
            </w: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学分</w:t>
            </w:r>
          </w:p>
        </w:tc>
        <w:tc>
          <w:tcPr>
            <w:tcW w:w="11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开课学期</w:t>
            </w:r>
          </w:p>
        </w:tc>
        <w:tc>
          <w:tcPr>
            <w:tcW w:w="2835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修读要求</w:t>
            </w:r>
          </w:p>
        </w:tc>
      </w:tr>
      <w:tr w:rsidR="003C0AC3" w:rsidRPr="003C0AC3" w:rsidTr="00DD134C">
        <w:trPr>
          <w:trHeight w:val="285"/>
        </w:trPr>
        <w:tc>
          <w:tcPr>
            <w:tcW w:w="2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3C0AC3" w:rsidRPr="003C0AC3" w:rsidRDefault="003C0AC3" w:rsidP="003C0AC3">
            <w:pPr>
              <w:widowControl/>
              <w:snapToGrid w:val="0"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152" w:themeFill="accent4" w:themeFillShade="80"/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秋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冬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color w:val="FFFFFF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夏</w:t>
            </w: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普博</w:t>
            </w:r>
          </w:p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12学分</w:t>
            </w:r>
          </w:p>
        </w:tc>
        <w:tc>
          <w:tcPr>
            <w:tcW w:w="12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直博</w:t>
            </w:r>
          </w:p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34学分</w:t>
            </w:r>
          </w:p>
        </w:tc>
        <w:tc>
          <w:tcPr>
            <w:tcW w:w="99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硕士</w:t>
            </w:r>
          </w:p>
          <w:p w:rsidR="003C0AC3" w:rsidRPr="003C0AC3" w:rsidRDefault="003C0AC3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color w:val="FFFFFF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color w:val="FFFFFF"/>
                <w:kern w:val="24"/>
                <w:sz w:val="15"/>
                <w:szCs w:val="15"/>
              </w:rPr>
              <w:t>24学分</w:t>
            </w:r>
          </w:p>
        </w:tc>
      </w:tr>
      <w:tr w:rsidR="00C0642C" w:rsidRPr="003C0AC3" w:rsidTr="000022C5">
        <w:trPr>
          <w:trHeight w:val="373"/>
        </w:trPr>
        <w:tc>
          <w:tcPr>
            <w:tcW w:w="248" w:type="dxa"/>
            <w:vMerge w:val="restart"/>
            <w:tcBorders>
              <w:top w:val="single" w:sz="4" w:space="0" w:color="FFFFFF" w:themeColor="background1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eastAsia="微软雅黑" w:hAnsi="微软雅黑" w:cs="Times New Roman"/>
                <w:b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b/>
                <w:kern w:val="24"/>
                <w:sz w:val="15"/>
                <w:szCs w:val="15"/>
              </w:rPr>
              <w:t>公共</w:t>
            </w:r>
          </w:p>
          <w:p w:rsidR="00C0642C" w:rsidRPr="003C0AC3" w:rsidRDefault="00C0642C" w:rsidP="003C0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spacing w:line="168" w:lineRule="auto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0500006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spacing w:line="168" w:lineRule="auto"/>
              <w:contextualSpacing/>
              <w:jc w:val="left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研究生英语水平测试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spacing w:line="168" w:lineRule="auto"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5" w:type="dxa"/>
            <w:gridSpan w:val="9"/>
            <w:tcBorders>
              <w:top w:val="single" w:sz="4" w:space="0" w:color="FFFFFF" w:themeColor="background1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642C" w:rsidRPr="003C0AC3" w:rsidRDefault="00C0642C" w:rsidP="003C0AC3">
            <w:pPr>
              <w:snapToGrid w:val="0"/>
              <w:spacing w:line="168" w:lineRule="auto"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可申请免修</w:t>
            </w:r>
          </w:p>
        </w:tc>
      </w:tr>
      <w:tr w:rsidR="00C0642C" w:rsidRPr="003C0AC3" w:rsidTr="00951E44">
        <w:trPr>
          <w:trHeight w:val="210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0642C" w:rsidRPr="003C0AC3" w:rsidRDefault="00C0642C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0500007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研究生英语交流能力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642C" w:rsidRPr="003C0AC3" w:rsidRDefault="00C0642C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642C" w:rsidRPr="003C0AC3" w:rsidRDefault="00C0642C" w:rsidP="003C0AC3">
            <w:pPr>
              <w:snapToGrid w:val="0"/>
              <w:spacing w:line="168" w:lineRule="auto"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可申请免修</w:t>
            </w:r>
          </w:p>
        </w:tc>
      </w:tr>
      <w:tr w:rsidR="003C0AC3" w:rsidRPr="003C0AC3" w:rsidTr="00DD134C">
        <w:trPr>
          <w:trHeight w:val="347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C0AC3" w:rsidRPr="003C0AC3" w:rsidRDefault="003C0AC3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3320001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snapToGrid w:val="0"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中国特色社会主义理论与实践研究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3C0AC3" w:rsidRPr="003C0AC3" w:rsidTr="00DD134C">
        <w:trPr>
          <w:trHeight w:val="109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0AC3" w:rsidRPr="003C0AC3" w:rsidRDefault="003C0AC3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0420002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spacing w:line="168" w:lineRule="auto"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自然辩证法概论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</w:tr>
      <w:tr w:rsidR="003C0AC3" w:rsidRPr="003C0AC3" w:rsidTr="00DD134C">
        <w:trPr>
          <w:trHeight w:val="224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C0AC3" w:rsidRPr="003C0AC3" w:rsidRDefault="003C0AC3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3310001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spacing w:line="168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中国马克思主义理论与当代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必修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3C0AC3" w:rsidRPr="003C0AC3" w:rsidTr="00DD134C">
        <w:trPr>
          <w:trHeight w:val="75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3C0AC3" w:rsidRPr="003C0AC3" w:rsidRDefault="003C0AC3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0000999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公共素质类课程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</w:tr>
      <w:tr w:rsidR="003C0AC3" w:rsidRPr="003C0AC3" w:rsidTr="00DD134C">
        <w:trPr>
          <w:trHeight w:val="75"/>
        </w:trPr>
        <w:tc>
          <w:tcPr>
            <w:tcW w:w="24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0AC3" w:rsidRPr="003C0AC3" w:rsidRDefault="003C0AC3" w:rsidP="003C0AC3">
            <w:pPr>
              <w:adjustRightInd w:val="0"/>
              <w:snapToGrid w:val="0"/>
              <w:rPr>
                <w:rFonts w:ascii="Arial" w:eastAsia="宋体" w:hAnsi="Arial" w:cs="Arial"/>
                <w:b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全校性公共选修课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332"/>
        </w:trPr>
        <w:tc>
          <w:tcPr>
            <w:tcW w:w="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专业学</w:t>
            </w:r>
          </w:p>
          <w:p w:rsidR="00DD134C" w:rsidRPr="003C0AC3" w:rsidRDefault="00DD134C" w:rsidP="003C0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位</w:t>
            </w:r>
          </w:p>
          <w:p w:rsidR="00DD134C" w:rsidRPr="003C0AC3" w:rsidRDefault="00DD134C" w:rsidP="003C0A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3111606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信息论及其应用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  <w:tc>
          <w:tcPr>
            <w:tcW w:w="2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4</w:t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学</w:t>
            </w:r>
          </w:p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snapToGrid w:val="0"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1门</w:t>
            </w: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12</w:t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学</w:t>
            </w:r>
          </w:p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16</w:t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学</w:t>
            </w:r>
          </w:p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19学</w:t>
            </w:r>
          </w:p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Default="00DD134C" w:rsidP="00DD134C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10学</w:t>
            </w:r>
          </w:p>
          <w:p w:rsidR="00DD134C" w:rsidRPr="003C0AC3" w:rsidRDefault="00DD134C" w:rsidP="00DD134C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Default="00DD134C" w:rsidP="00DD134C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12学</w:t>
            </w:r>
          </w:p>
          <w:p w:rsidR="00DD134C" w:rsidRPr="003C0AC3" w:rsidRDefault="00DD134C" w:rsidP="00DD134C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  <w:tc>
          <w:tcPr>
            <w:tcW w:w="35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DD134C" w:rsidRDefault="00DD134C" w:rsidP="00DD134C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  <w:sym w:font="Symbol" w:char="F0B3"/>
            </w: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15</w:t>
            </w: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学</w:t>
            </w:r>
          </w:p>
          <w:p w:rsidR="00DD134C" w:rsidRPr="003C0AC3" w:rsidRDefault="00DD134C" w:rsidP="00DD134C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  <w:t>分</w:t>
            </w:r>
          </w:p>
        </w:tc>
      </w:tr>
      <w:tr w:rsidR="00DD134C" w:rsidRPr="003C0AC3" w:rsidTr="00DD134C">
        <w:trPr>
          <w:trHeight w:val="139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3111706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现代信号处理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41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1121271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随机过程与排队论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8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20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1121276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数字通信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16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1121277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通信网络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58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3121705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计算机视觉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192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3121710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机器学习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Times New Roman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68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3121709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图像与视频分析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Times New Roman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27"/>
        </w:trPr>
        <w:tc>
          <w:tcPr>
            <w:tcW w:w="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D134C" w:rsidRPr="003C0AC3" w:rsidRDefault="00DD134C" w:rsidP="003C0AC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3121607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left"/>
              <w:rPr>
                <w:rFonts w:ascii="微软雅黑" w:eastAsia="微软雅黑" w:hAnsi="微软雅黑" w:cs="Times New Roman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Times New Roman" w:hint="eastAsia"/>
                <w:kern w:val="24"/>
                <w:sz w:val="15"/>
                <w:szCs w:val="15"/>
              </w:rPr>
              <w:t>优化理论基础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宋体" w:hAnsi="微软雅黑" w:cs="Times New Roman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专业</w:t>
            </w:r>
          </w:p>
          <w:p w:rsidR="00DD134C" w:rsidRPr="003C0AC3" w:rsidRDefault="00DD134C" w:rsidP="003C0AC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选</w:t>
            </w:r>
          </w:p>
          <w:p w:rsidR="00DD134C" w:rsidRPr="003C0AC3" w:rsidRDefault="00DD134C" w:rsidP="003C0AC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修</w:t>
            </w:r>
          </w:p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b/>
                <w:kern w:val="24"/>
                <w:sz w:val="15"/>
                <w:szCs w:val="15"/>
              </w:rPr>
              <w:t>课</w:t>
            </w: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无线通信与无线网络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自动控制原理与技术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网络与通信安全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2.5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通信信号处理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3123605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proofErr w:type="gramStart"/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云计算</w:t>
            </w:r>
            <w:proofErr w:type="gramEnd"/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基础与应用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3113608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信源编码理论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3113609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信道编码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1123288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有限域理论及其应用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0A206E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3123701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数据分析与算法设计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Arial" w:eastAsia="宋体" w:hAnsi="Arial" w:cs="Arial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3123702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信号谱分析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3123703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多媒体通信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3123704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数据挖掘概论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3113707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声纳与雷达原理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3123708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VLSI数字信号处理结构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3111031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智能信息处理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3113711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并行结构</w:t>
            </w:r>
            <w:r w:rsidR="00086FE9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与</w:t>
            </w: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计算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3113712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统计推理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3123201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矩阵论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086FE9" w:rsidP="003C0AC3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3123401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声学原理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jc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3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D134C" w:rsidRPr="003C0AC3" w:rsidRDefault="00DD134C" w:rsidP="003C0AC3">
            <w:pPr>
              <w:jc w:val="center"/>
              <w:rPr>
                <w:rFonts w:ascii="Calibri" w:eastAsia="宋体" w:hAnsi="Calibri" w:cs="Times New Roman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jc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DD134C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D134C" w:rsidRPr="003C0AC3" w:rsidRDefault="00DD134C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电子科学与技术研究生课程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34C" w:rsidRPr="003C0AC3" w:rsidRDefault="00DD134C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35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134C" w:rsidRPr="003C0AC3" w:rsidRDefault="00DD134C" w:rsidP="003C0AC3">
            <w:pPr>
              <w:widowControl/>
              <w:contextualSpacing/>
              <w:jc w:val="left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3C0AC3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0AC3" w:rsidRPr="003C0AC3" w:rsidRDefault="003C0AC3" w:rsidP="003C0AC3">
            <w:pPr>
              <w:snapToGrid w:val="0"/>
              <w:jc w:val="center"/>
              <w:textAlignment w:val="center"/>
              <w:rPr>
                <w:rFonts w:ascii="微软雅黑" w:eastAsia="微软雅黑" w:hAnsi="微软雅黑" w:cs="Arial"/>
                <w:b/>
                <w:kern w:val="24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spacing w:line="192" w:lineRule="auto"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跨系专业选修课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rPr>
                <w:rFonts w:ascii="微软雅黑" w:eastAsia="微软雅黑" w:hAnsi="微软雅黑" w:cs="Arial"/>
                <w:kern w:val="24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3C0AC3" w:rsidRPr="003C0AC3" w:rsidTr="00DD134C">
        <w:trPr>
          <w:trHeight w:val="278"/>
        </w:trPr>
        <w:tc>
          <w:tcPr>
            <w:tcW w:w="248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0AC3" w:rsidRPr="003C0AC3" w:rsidRDefault="003C0AC3" w:rsidP="003C0AC3">
            <w:pPr>
              <w:widowControl/>
              <w:snapToGrid w:val="0"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1113201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博士生专业英语（一）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1842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必修1门</w:t>
            </w: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  <w:tr w:rsidR="003C0AC3" w:rsidRPr="003C0AC3" w:rsidTr="00DD134C">
        <w:trPr>
          <w:trHeight w:val="170"/>
        </w:trPr>
        <w:tc>
          <w:tcPr>
            <w:tcW w:w="248" w:type="dxa"/>
            <w:vMerge/>
            <w:tcBorders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vAlign w:val="center"/>
          </w:tcPr>
          <w:p w:rsidR="003C0AC3" w:rsidRPr="003C0AC3" w:rsidRDefault="003C0AC3" w:rsidP="003C0AC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1113202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5"/>
                <w:szCs w:val="15"/>
              </w:rPr>
              <w:t>博士生专业英语（二）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3C0AC3">
              <w:rPr>
                <w:rFonts w:ascii="微软雅黑" w:eastAsia="微软雅黑" w:hAnsi="微软雅黑" w:cs="Arial" w:hint="eastAsia"/>
                <w:kern w:val="24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contextualSpacing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AC3" w:rsidRPr="003C0AC3" w:rsidRDefault="003C0AC3" w:rsidP="003C0AC3">
            <w:pPr>
              <w:widowControl/>
              <w:contextualSpacing/>
              <w:jc w:val="center"/>
              <w:textAlignment w:val="center"/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</w:pPr>
            <w:r w:rsidRPr="003C0AC3">
              <w:rPr>
                <w:rFonts w:ascii="微软雅黑" w:eastAsia="微软雅黑" w:hAnsi="Webdings" w:cs="Arial" w:hint="eastAsia"/>
                <w:kern w:val="24"/>
                <w:sz w:val="10"/>
                <w:szCs w:val="10"/>
              </w:rPr>
              <w:sym w:font="Webdings" w:char="F06E"/>
            </w:r>
          </w:p>
        </w:tc>
        <w:tc>
          <w:tcPr>
            <w:tcW w:w="1842" w:type="dxa"/>
            <w:gridSpan w:val="6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0AC3" w:rsidRPr="003C0AC3" w:rsidRDefault="003C0AC3" w:rsidP="003C0AC3">
            <w:pPr>
              <w:widowControl/>
              <w:contextualSpacing/>
              <w:textAlignment w:val="center"/>
              <w:rPr>
                <w:rFonts w:ascii="微软雅黑" w:eastAsia="微软雅黑" w:hAnsi="微软雅黑" w:cs="Arial"/>
                <w:kern w:val="24"/>
                <w:sz w:val="15"/>
                <w:szCs w:val="15"/>
              </w:rPr>
            </w:pPr>
          </w:p>
        </w:tc>
      </w:tr>
    </w:tbl>
    <w:p w:rsidR="00EE4BA0" w:rsidRDefault="00EE4BA0"/>
    <w:sectPr w:rsidR="00EE4BA0" w:rsidSect="00784AA7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C3"/>
    <w:rsid w:val="0007266D"/>
    <w:rsid w:val="000765EF"/>
    <w:rsid w:val="00086FE9"/>
    <w:rsid w:val="000923D3"/>
    <w:rsid w:val="000A206E"/>
    <w:rsid w:val="001E7837"/>
    <w:rsid w:val="002C5DC5"/>
    <w:rsid w:val="003C0AC3"/>
    <w:rsid w:val="00422221"/>
    <w:rsid w:val="004604CA"/>
    <w:rsid w:val="00504EE8"/>
    <w:rsid w:val="005915B6"/>
    <w:rsid w:val="005A0072"/>
    <w:rsid w:val="006922D6"/>
    <w:rsid w:val="006B6779"/>
    <w:rsid w:val="00784AA7"/>
    <w:rsid w:val="007A1E9B"/>
    <w:rsid w:val="008A6B55"/>
    <w:rsid w:val="00983AB6"/>
    <w:rsid w:val="009B098D"/>
    <w:rsid w:val="009C4297"/>
    <w:rsid w:val="00A007CC"/>
    <w:rsid w:val="00A90F45"/>
    <w:rsid w:val="00B31DD0"/>
    <w:rsid w:val="00C0642C"/>
    <w:rsid w:val="00C50875"/>
    <w:rsid w:val="00CB1987"/>
    <w:rsid w:val="00DD134C"/>
    <w:rsid w:val="00E42402"/>
    <w:rsid w:val="00E93E8A"/>
    <w:rsid w:val="00EE4BA0"/>
    <w:rsid w:val="00FA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XM</dc:creator>
  <cp:lastModifiedBy>Zhang XM</cp:lastModifiedBy>
  <cp:revision>4</cp:revision>
  <dcterms:created xsi:type="dcterms:W3CDTF">2013-09-03T09:22:00Z</dcterms:created>
  <dcterms:modified xsi:type="dcterms:W3CDTF">2013-09-03T09:23:00Z</dcterms:modified>
</cp:coreProperties>
</file>