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宋体" w:asciiTheme="majorEastAsia" w:hAnsiTheme="majorEastAsia" w:eastAsiaTheme="majorEastAsia"/>
          <w:b/>
          <w:color w:val="000000"/>
          <w:kern w:val="0"/>
          <w:sz w:val="44"/>
          <w:szCs w:val="44"/>
        </w:rPr>
      </w:pPr>
      <w:r>
        <w:rPr>
          <w:rFonts w:hint="eastAsia" w:cs="宋体" w:asciiTheme="majorEastAsia" w:hAnsiTheme="majorEastAsia" w:eastAsiaTheme="majorEastAsia"/>
          <w:b/>
          <w:color w:val="000000"/>
          <w:kern w:val="0"/>
          <w:sz w:val="44"/>
          <w:szCs w:val="44"/>
        </w:rPr>
        <w:t>专用通信</w:t>
      </w:r>
      <w:r>
        <w:rPr>
          <w:rFonts w:cs="宋体" w:asciiTheme="majorEastAsia" w:hAnsiTheme="majorEastAsia" w:eastAsiaTheme="majorEastAsia"/>
          <w:b/>
          <w:color w:val="000000"/>
          <w:kern w:val="0"/>
          <w:sz w:val="44"/>
          <w:szCs w:val="44"/>
        </w:rPr>
        <w:t>与信息系统</w:t>
      </w:r>
      <w:r>
        <w:rPr>
          <w:rFonts w:hint="eastAsia" w:cs="宋体" w:asciiTheme="majorEastAsia" w:hAnsiTheme="majorEastAsia" w:eastAsiaTheme="majorEastAsia"/>
          <w:b/>
          <w:color w:val="000000"/>
          <w:kern w:val="0"/>
          <w:sz w:val="44"/>
          <w:szCs w:val="44"/>
        </w:rPr>
        <w:t>设计</w:t>
      </w:r>
    </w:p>
    <w:p>
      <w:pPr>
        <w:rPr>
          <w:rFonts w:ascii="仿宋_GB2312"/>
          <w:color w:val="000000"/>
          <w:szCs w:val="32"/>
          <w:u w:val="single"/>
        </w:rPr>
      </w:pPr>
    </w:p>
    <w:p>
      <w:pPr>
        <w:rPr>
          <w:rFonts w:hint="eastAsia" w:ascii="仿宋_GB2312"/>
          <w:color w:val="000000"/>
          <w:szCs w:val="32"/>
          <w:u w:val="single"/>
        </w:rPr>
      </w:pPr>
    </w:p>
    <w:p>
      <w:pPr>
        <w:widowControl/>
        <w:numPr>
          <w:ilvl w:val="0"/>
          <w:numId w:val="1"/>
        </w:numPr>
        <w:adjustRightInd w:val="0"/>
        <w:snapToGrid w:val="0"/>
        <w:spacing w:line="360" w:lineRule="auto"/>
        <w:ind w:left="420" w:leftChars="0" w:hanging="420" w:firstLineChars="0"/>
        <w:rPr>
          <w:rFonts w:ascii="仿宋" w:hAnsi="仿宋" w:eastAsia="仿宋" w:cs="宋体"/>
          <w:b/>
          <w:color w:val="000000"/>
          <w:kern w:val="0"/>
          <w:sz w:val="28"/>
          <w:szCs w:val="28"/>
        </w:rPr>
      </w:pPr>
      <w:r>
        <w:rPr>
          <w:rFonts w:ascii="仿宋" w:hAnsi="仿宋" w:eastAsia="仿宋" w:cs="宋体"/>
          <w:b/>
          <w:color w:val="000000"/>
          <w:kern w:val="0"/>
          <w:sz w:val="28"/>
          <w:szCs w:val="28"/>
        </w:rPr>
        <w:t>项目概况</w:t>
      </w:r>
    </w:p>
    <w:p>
      <w:pPr>
        <w:widowControl/>
        <w:adjustRightInd w:val="0"/>
        <w:snapToGrid w:val="0"/>
        <w:spacing w:line="360" w:lineRule="auto"/>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本项目面向国防等专用领域“十四五”对下一代信息通信系统</w:t>
      </w: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lang w:val="en-US" w:eastAsia="zh-CN"/>
        </w:rPr>
        <w:t>群体协作无人系统的应用</w:t>
      </w:r>
      <w:r>
        <w:rPr>
          <w:rFonts w:hint="eastAsia" w:ascii="仿宋" w:hAnsi="仿宋" w:eastAsia="仿宋" w:cs="宋体"/>
          <w:color w:val="000000"/>
          <w:kern w:val="0"/>
          <w:sz w:val="28"/>
          <w:szCs w:val="28"/>
        </w:rPr>
        <w:t>需求，开展新一代专用通信与信息</w:t>
      </w:r>
      <w:r>
        <w:rPr>
          <w:rFonts w:hint="eastAsia" w:ascii="仿宋" w:hAnsi="仿宋" w:eastAsia="仿宋" w:cs="宋体"/>
          <w:color w:val="000000"/>
          <w:kern w:val="0"/>
          <w:sz w:val="28"/>
          <w:szCs w:val="28"/>
          <w:lang w:val="en-US" w:eastAsia="zh-CN"/>
        </w:rPr>
        <w:t>技术</w:t>
      </w:r>
      <w:r>
        <w:rPr>
          <w:rFonts w:hint="eastAsia" w:ascii="仿宋" w:hAnsi="仿宋" w:eastAsia="仿宋" w:cs="宋体"/>
          <w:color w:val="000000"/>
          <w:kern w:val="0"/>
          <w:sz w:val="28"/>
          <w:szCs w:val="28"/>
        </w:rPr>
        <w:t>研究，包括</w:t>
      </w:r>
      <w:r>
        <w:rPr>
          <w:rFonts w:hint="eastAsia" w:ascii="仿宋" w:hAnsi="仿宋" w:eastAsia="仿宋" w:cs="宋体"/>
          <w:color w:val="000000"/>
          <w:kern w:val="0"/>
          <w:sz w:val="28"/>
          <w:szCs w:val="28"/>
          <w:lang w:val="en-US" w:eastAsia="zh-CN"/>
        </w:rPr>
        <w:t>高性能传输技术</w:t>
      </w: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val="en-US" w:eastAsia="zh-CN"/>
        </w:rPr>
        <w:t>无人群体</w:t>
      </w:r>
      <w:r>
        <w:rPr>
          <w:rFonts w:hint="eastAsia" w:ascii="仿宋" w:hAnsi="仿宋" w:eastAsia="仿宋" w:cs="宋体"/>
          <w:color w:val="000000"/>
          <w:kern w:val="0"/>
          <w:sz w:val="28"/>
          <w:szCs w:val="28"/>
        </w:rPr>
        <w:t>智能</w:t>
      </w:r>
      <w:r>
        <w:rPr>
          <w:rFonts w:hint="eastAsia" w:ascii="仿宋" w:hAnsi="仿宋" w:eastAsia="仿宋" w:cs="宋体"/>
          <w:color w:val="000000"/>
          <w:kern w:val="0"/>
          <w:sz w:val="28"/>
          <w:szCs w:val="28"/>
          <w:lang w:val="en-US" w:eastAsia="zh-CN"/>
        </w:rPr>
        <w:t>协作</w:t>
      </w:r>
      <w:r>
        <w:rPr>
          <w:rFonts w:hint="eastAsia" w:ascii="仿宋" w:hAnsi="仿宋" w:eastAsia="仿宋" w:cs="宋体"/>
          <w:color w:val="000000"/>
          <w:kern w:val="0"/>
          <w:sz w:val="28"/>
          <w:szCs w:val="28"/>
        </w:rPr>
        <w:t>通信</w:t>
      </w:r>
      <w:r>
        <w:rPr>
          <w:rFonts w:hint="eastAsia" w:ascii="仿宋" w:hAnsi="仿宋" w:eastAsia="仿宋" w:cs="宋体"/>
          <w:color w:val="000000"/>
          <w:kern w:val="0"/>
          <w:sz w:val="28"/>
          <w:szCs w:val="28"/>
          <w:lang w:val="en-US" w:eastAsia="zh-CN"/>
        </w:rPr>
        <w:t>网络</w:t>
      </w: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lang w:val="en-US" w:eastAsia="zh-CN"/>
        </w:rPr>
        <w:t>感知通信融合</w:t>
      </w:r>
      <w:r>
        <w:rPr>
          <w:rFonts w:hint="eastAsia" w:ascii="仿宋" w:hAnsi="仿宋" w:eastAsia="仿宋" w:cs="宋体"/>
          <w:color w:val="000000"/>
          <w:kern w:val="0"/>
          <w:sz w:val="28"/>
          <w:szCs w:val="28"/>
        </w:rPr>
        <w:t>信号处理</w:t>
      </w:r>
      <w:r>
        <w:rPr>
          <w:rFonts w:hint="eastAsia" w:ascii="仿宋" w:hAnsi="仿宋" w:eastAsia="仿宋" w:cs="宋体"/>
          <w:color w:val="000000"/>
          <w:kern w:val="0"/>
          <w:sz w:val="28"/>
          <w:szCs w:val="28"/>
          <w:lang w:val="en-US" w:eastAsia="zh-CN"/>
        </w:rPr>
        <w:t>方法</w:t>
      </w:r>
      <w:bookmarkStart w:id="0" w:name="_GoBack"/>
      <w:bookmarkEnd w:id="0"/>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val="en-US" w:eastAsia="zh-CN"/>
        </w:rPr>
        <w:t>智能通信计算高效神经网络与学习训练方法、</w:t>
      </w:r>
      <w:r>
        <w:rPr>
          <w:rFonts w:hint="eastAsia" w:ascii="仿宋" w:hAnsi="仿宋" w:eastAsia="仿宋" w:cs="宋体"/>
          <w:color w:val="000000"/>
          <w:kern w:val="0"/>
          <w:sz w:val="28"/>
          <w:szCs w:val="28"/>
        </w:rPr>
        <w:t>自主</w:t>
      </w:r>
      <w:r>
        <w:rPr>
          <w:rFonts w:hint="eastAsia" w:ascii="仿宋" w:hAnsi="仿宋" w:eastAsia="仿宋" w:cs="宋体"/>
          <w:color w:val="000000"/>
          <w:kern w:val="0"/>
          <w:sz w:val="28"/>
          <w:szCs w:val="28"/>
          <w:lang w:val="en-US" w:eastAsia="zh-CN"/>
        </w:rPr>
        <w:t>多核协同</w:t>
      </w:r>
      <w:r>
        <w:rPr>
          <w:rFonts w:hint="eastAsia" w:ascii="仿宋" w:hAnsi="仿宋" w:eastAsia="仿宋" w:cs="宋体"/>
          <w:color w:val="000000"/>
          <w:kern w:val="0"/>
          <w:sz w:val="28"/>
          <w:szCs w:val="28"/>
        </w:rPr>
        <w:t>芯片设计</w:t>
      </w:r>
      <w:r>
        <w:rPr>
          <w:rFonts w:hint="eastAsia" w:ascii="仿宋" w:hAnsi="仿宋" w:eastAsia="仿宋" w:cs="宋体"/>
          <w:color w:val="000000"/>
          <w:kern w:val="0"/>
          <w:sz w:val="28"/>
          <w:szCs w:val="28"/>
          <w:lang w:val="en-US" w:eastAsia="zh-CN"/>
        </w:rPr>
        <w:t>等</w:t>
      </w:r>
      <w:r>
        <w:rPr>
          <w:rFonts w:hint="eastAsia" w:ascii="仿宋" w:hAnsi="仿宋" w:eastAsia="仿宋" w:cs="宋体"/>
          <w:color w:val="000000"/>
          <w:kern w:val="0"/>
          <w:sz w:val="28"/>
          <w:szCs w:val="28"/>
        </w:rPr>
        <w:t>，加强专用通信与信息系统应用，培养专用领域</w:t>
      </w:r>
      <w:r>
        <w:rPr>
          <w:rFonts w:ascii="仿宋" w:hAnsi="仿宋" w:eastAsia="仿宋" w:cs="宋体"/>
          <w:color w:val="000000"/>
          <w:kern w:val="0"/>
          <w:sz w:val="28"/>
          <w:szCs w:val="28"/>
        </w:rPr>
        <w:t>技术人才</w:t>
      </w:r>
      <w:r>
        <w:rPr>
          <w:rFonts w:hint="eastAsia" w:ascii="仿宋" w:hAnsi="仿宋" w:eastAsia="仿宋" w:cs="宋体"/>
          <w:color w:val="000000"/>
          <w:kern w:val="0"/>
          <w:sz w:val="28"/>
          <w:szCs w:val="28"/>
        </w:rPr>
        <w:t>。为建设新一代国防</w:t>
      </w:r>
      <w:r>
        <w:rPr>
          <w:rFonts w:hint="eastAsia" w:ascii="仿宋" w:hAnsi="仿宋" w:eastAsia="仿宋" w:cs="宋体"/>
          <w:color w:val="000000"/>
          <w:kern w:val="0"/>
          <w:sz w:val="28"/>
          <w:szCs w:val="28"/>
          <w:lang w:val="en-US" w:eastAsia="zh-CN"/>
        </w:rPr>
        <w:t>等</w:t>
      </w:r>
      <w:r>
        <w:rPr>
          <w:rFonts w:hint="eastAsia" w:ascii="仿宋" w:hAnsi="仿宋" w:eastAsia="仿宋" w:cs="宋体"/>
          <w:color w:val="000000"/>
          <w:kern w:val="0"/>
          <w:sz w:val="28"/>
          <w:szCs w:val="28"/>
        </w:rPr>
        <w:t>专用通信与信息系统，从科研理论方法攻关到工程方案创新建立整套完备的技术路线和实践应用体系，需培养兼顾高水平科研攻关与高素质工程实践能力的专业人才。</w:t>
      </w:r>
    </w:p>
    <w:p>
      <w:pPr>
        <w:widowControl/>
        <w:numPr>
          <w:ilvl w:val="0"/>
          <w:numId w:val="1"/>
        </w:numPr>
        <w:adjustRightInd w:val="0"/>
        <w:snapToGrid w:val="0"/>
        <w:spacing w:line="360" w:lineRule="auto"/>
        <w:ind w:left="420" w:leftChars="0" w:hanging="420" w:firstLineChars="0"/>
        <w:rPr>
          <w:rFonts w:hint="eastAsia" w:ascii="仿宋" w:hAnsi="仿宋" w:eastAsia="仿宋" w:cs="宋体"/>
          <w:b/>
          <w:color w:val="000000"/>
          <w:kern w:val="0"/>
          <w:sz w:val="28"/>
          <w:szCs w:val="28"/>
        </w:rPr>
      </w:pPr>
      <w:r>
        <w:rPr>
          <w:rFonts w:ascii="仿宋" w:hAnsi="仿宋" w:eastAsia="仿宋" w:cs="宋体"/>
          <w:b/>
          <w:color w:val="000000"/>
          <w:kern w:val="0"/>
          <w:sz w:val="28"/>
          <w:szCs w:val="28"/>
        </w:rPr>
        <w:t>项目特色与研究内容</w:t>
      </w:r>
    </w:p>
    <w:p>
      <w:pPr>
        <w:widowControl/>
        <w:adjustRightInd w:val="0"/>
        <w:snapToGrid w:val="0"/>
        <w:spacing w:line="360" w:lineRule="auto"/>
        <w:ind w:firstLine="560" w:firstLineChars="200"/>
        <w:rPr>
          <w:rFonts w:hint="eastAsia" w:ascii="仿宋" w:hAnsi="仿宋" w:eastAsia="仿宋" w:cs="宋体"/>
          <w:b w:val="0"/>
          <w:bCs w:val="0"/>
          <w:color w:val="000000"/>
          <w:kern w:val="0"/>
          <w:sz w:val="28"/>
          <w:szCs w:val="28"/>
          <w:lang w:val="en-US" w:eastAsia="zh-CN"/>
        </w:rPr>
      </w:pPr>
      <w:r>
        <w:rPr>
          <w:rFonts w:hint="eastAsia" w:ascii="仿宋" w:hAnsi="仿宋" w:eastAsia="仿宋" w:cs="宋体"/>
          <w:b w:val="0"/>
          <w:bCs w:val="0"/>
          <w:color w:val="000000"/>
          <w:kern w:val="0"/>
          <w:sz w:val="28"/>
          <w:szCs w:val="28"/>
          <w:lang w:val="en-US" w:eastAsia="zh-CN"/>
        </w:rPr>
        <w:t>1、</w:t>
      </w:r>
      <w:r>
        <w:rPr>
          <w:rFonts w:hint="eastAsia" w:ascii="仿宋" w:hAnsi="仿宋" w:eastAsia="仿宋" w:cs="宋体"/>
          <w:b/>
          <w:bCs/>
          <w:color w:val="000000"/>
          <w:kern w:val="0"/>
          <w:sz w:val="28"/>
          <w:szCs w:val="28"/>
          <w:lang w:val="en-US" w:eastAsia="zh-CN"/>
        </w:rPr>
        <w:t>本项目主要围绕先进专用通信与信息系统，开展如下方面的研究内容培养与工程设计环节训练：</w:t>
      </w:r>
    </w:p>
    <w:p>
      <w:pPr>
        <w:widowControl/>
        <w:numPr>
          <w:ilvl w:val="0"/>
          <w:numId w:val="2"/>
        </w:numPr>
        <w:adjustRightInd w:val="0"/>
        <w:snapToGrid w:val="0"/>
        <w:spacing w:line="360" w:lineRule="auto"/>
        <w:ind w:left="840" w:leftChars="0" w:hanging="420" w:firstLineChars="0"/>
        <w:rPr>
          <w:rFonts w:hint="default" w:ascii="仿宋" w:hAnsi="仿宋" w:eastAsia="仿宋" w:cs="宋体"/>
          <w:b w:val="0"/>
          <w:bCs w:val="0"/>
          <w:color w:val="000000"/>
          <w:kern w:val="0"/>
          <w:sz w:val="28"/>
          <w:szCs w:val="28"/>
          <w:lang w:val="en-US" w:eastAsia="zh-CN"/>
        </w:rPr>
      </w:pPr>
      <w:r>
        <w:rPr>
          <w:rFonts w:hint="eastAsia" w:ascii="仿宋" w:hAnsi="仿宋" w:eastAsia="仿宋" w:cs="宋体"/>
          <w:b w:val="0"/>
          <w:bCs w:val="0"/>
          <w:color w:val="000000"/>
          <w:kern w:val="0"/>
          <w:sz w:val="28"/>
          <w:szCs w:val="28"/>
          <w:lang w:val="en-US" w:eastAsia="zh-CN"/>
        </w:rPr>
        <w:t>针对复杂电磁频谱环境、电磁干扰条件，研究设计智能化、自适应、分布式的电磁频谱感知与对抗技术；</w:t>
      </w:r>
    </w:p>
    <w:p>
      <w:pPr>
        <w:widowControl/>
        <w:numPr>
          <w:ilvl w:val="0"/>
          <w:numId w:val="2"/>
        </w:numPr>
        <w:adjustRightInd w:val="0"/>
        <w:snapToGrid w:val="0"/>
        <w:spacing w:line="360" w:lineRule="auto"/>
        <w:ind w:left="840" w:leftChars="0" w:hanging="420" w:firstLineChars="0"/>
        <w:rPr>
          <w:rFonts w:hint="default" w:ascii="仿宋" w:hAnsi="仿宋" w:eastAsia="仿宋" w:cs="宋体"/>
          <w:b w:val="0"/>
          <w:bCs w:val="0"/>
          <w:color w:val="000000"/>
          <w:kern w:val="0"/>
          <w:sz w:val="28"/>
          <w:szCs w:val="28"/>
          <w:lang w:val="en-US" w:eastAsia="zh-CN"/>
        </w:rPr>
      </w:pPr>
      <w:r>
        <w:rPr>
          <w:rFonts w:hint="eastAsia" w:ascii="仿宋" w:hAnsi="仿宋" w:eastAsia="仿宋" w:cs="宋体"/>
          <w:b w:val="0"/>
          <w:bCs w:val="0"/>
          <w:color w:val="000000"/>
          <w:kern w:val="0"/>
          <w:sz w:val="28"/>
          <w:szCs w:val="28"/>
          <w:lang w:val="en-US" w:eastAsia="zh-CN"/>
        </w:rPr>
        <w:t>研究能适应复杂电磁环境的高可靠无线调制波形、高性能多速率自适应纠错编码技术，以及基于机器学习的自编码传输技术，并开展样机设计；</w:t>
      </w:r>
    </w:p>
    <w:p>
      <w:pPr>
        <w:widowControl/>
        <w:numPr>
          <w:ilvl w:val="0"/>
          <w:numId w:val="2"/>
        </w:numPr>
        <w:adjustRightInd w:val="0"/>
        <w:snapToGrid w:val="0"/>
        <w:spacing w:line="360" w:lineRule="auto"/>
        <w:ind w:left="840" w:leftChars="0" w:hanging="420" w:firstLineChars="0"/>
        <w:rPr>
          <w:rFonts w:hint="default" w:ascii="仿宋" w:hAnsi="仿宋" w:eastAsia="仿宋" w:cs="宋体"/>
          <w:b w:val="0"/>
          <w:bCs w:val="0"/>
          <w:color w:val="000000"/>
          <w:kern w:val="0"/>
          <w:sz w:val="28"/>
          <w:szCs w:val="28"/>
          <w:lang w:val="en-US" w:eastAsia="zh-CN"/>
        </w:rPr>
      </w:pPr>
      <w:r>
        <w:rPr>
          <w:rFonts w:hint="eastAsia" w:ascii="仿宋" w:hAnsi="仿宋" w:eastAsia="仿宋" w:cs="宋体"/>
          <w:b w:val="0"/>
          <w:bCs w:val="0"/>
          <w:color w:val="000000"/>
          <w:kern w:val="0"/>
          <w:sz w:val="28"/>
          <w:szCs w:val="28"/>
          <w:lang w:val="en-US" w:eastAsia="zh-CN"/>
        </w:rPr>
        <w:t>研究设计超高频段、超高速率无线传输及其高速信号处理技术与系统（百GHz频段、10~100Gbps）；</w:t>
      </w:r>
    </w:p>
    <w:p>
      <w:pPr>
        <w:widowControl/>
        <w:numPr>
          <w:ilvl w:val="0"/>
          <w:numId w:val="2"/>
        </w:numPr>
        <w:adjustRightInd w:val="0"/>
        <w:snapToGrid w:val="0"/>
        <w:spacing w:line="360" w:lineRule="auto"/>
        <w:ind w:left="840" w:leftChars="0" w:hanging="420" w:firstLineChars="0"/>
        <w:rPr>
          <w:rFonts w:hint="default" w:ascii="仿宋" w:hAnsi="仿宋" w:eastAsia="仿宋" w:cs="宋体"/>
          <w:b w:val="0"/>
          <w:bCs w:val="0"/>
          <w:color w:val="000000"/>
          <w:kern w:val="0"/>
          <w:sz w:val="28"/>
          <w:szCs w:val="28"/>
          <w:lang w:val="en-US" w:eastAsia="zh-CN"/>
        </w:rPr>
      </w:pPr>
      <w:r>
        <w:rPr>
          <w:rFonts w:hint="eastAsia" w:ascii="仿宋" w:hAnsi="仿宋" w:eastAsia="仿宋" w:cs="宋体"/>
          <w:b w:val="0"/>
          <w:bCs w:val="0"/>
          <w:color w:val="000000"/>
          <w:kern w:val="0"/>
          <w:sz w:val="28"/>
          <w:szCs w:val="28"/>
          <w:lang w:val="en-US" w:eastAsia="zh-CN"/>
        </w:rPr>
        <w:t>研究设计无人系统、有人-无人混合系统的智能化、群体协作通信组网理论、技术与系统；</w:t>
      </w:r>
    </w:p>
    <w:p>
      <w:pPr>
        <w:widowControl/>
        <w:numPr>
          <w:ilvl w:val="0"/>
          <w:numId w:val="2"/>
        </w:numPr>
        <w:adjustRightInd w:val="0"/>
        <w:snapToGrid w:val="0"/>
        <w:spacing w:line="360" w:lineRule="auto"/>
        <w:ind w:left="840" w:leftChars="0" w:hanging="420" w:firstLineChars="0"/>
        <w:rPr>
          <w:rFonts w:hint="default" w:ascii="仿宋" w:hAnsi="仿宋" w:eastAsia="仿宋" w:cs="宋体"/>
          <w:b w:val="0"/>
          <w:bCs w:val="0"/>
          <w:color w:val="000000"/>
          <w:kern w:val="0"/>
          <w:sz w:val="28"/>
          <w:szCs w:val="28"/>
          <w:lang w:val="en-US" w:eastAsia="zh-CN"/>
        </w:rPr>
      </w:pPr>
      <w:r>
        <w:rPr>
          <w:rFonts w:hint="eastAsia" w:ascii="仿宋" w:hAnsi="仿宋" w:eastAsia="仿宋" w:cs="宋体"/>
          <w:b w:val="0"/>
          <w:bCs w:val="0"/>
          <w:color w:val="000000"/>
          <w:kern w:val="0"/>
          <w:sz w:val="28"/>
          <w:szCs w:val="28"/>
          <w:lang w:val="en-US" w:eastAsia="zh-CN"/>
        </w:rPr>
        <w:t>研究设计面向无人系统的高效信息感知、处理、通信融合方法；</w:t>
      </w:r>
    </w:p>
    <w:p>
      <w:pPr>
        <w:widowControl/>
        <w:numPr>
          <w:ilvl w:val="0"/>
          <w:numId w:val="2"/>
        </w:numPr>
        <w:adjustRightInd w:val="0"/>
        <w:snapToGrid w:val="0"/>
        <w:spacing w:line="360" w:lineRule="auto"/>
        <w:ind w:left="840" w:leftChars="0" w:hanging="420" w:firstLineChars="0"/>
        <w:rPr>
          <w:rFonts w:hint="default" w:ascii="仿宋" w:hAnsi="仿宋" w:eastAsia="仿宋" w:cs="宋体"/>
          <w:b w:val="0"/>
          <w:bCs w:val="0"/>
          <w:color w:val="000000"/>
          <w:kern w:val="0"/>
          <w:sz w:val="28"/>
          <w:szCs w:val="28"/>
          <w:lang w:val="en-US" w:eastAsia="zh-CN"/>
        </w:rPr>
      </w:pPr>
      <w:r>
        <w:rPr>
          <w:rFonts w:hint="eastAsia" w:ascii="仿宋" w:hAnsi="仿宋" w:eastAsia="仿宋" w:cs="宋体"/>
          <w:b w:val="0"/>
          <w:bCs w:val="0"/>
          <w:color w:val="000000"/>
          <w:kern w:val="0"/>
          <w:sz w:val="28"/>
          <w:szCs w:val="28"/>
          <w:lang w:val="en-US" w:eastAsia="zh-CN"/>
        </w:rPr>
        <w:t>研究设计面向无人系统通信控制、信息安全、感知通信计算一体化等应用场景的多核协同智能信号处理体系构架、高效神经网络等IP、及相关核心芯片。</w:t>
      </w:r>
    </w:p>
    <w:p>
      <w:pPr>
        <w:widowControl/>
        <w:numPr>
          <w:numId w:val="0"/>
        </w:numPr>
        <w:adjustRightInd w:val="0"/>
        <w:snapToGrid w:val="0"/>
        <w:spacing w:line="360" w:lineRule="auto"/>
        <w:jc w:val="both"/>
        <w:rPr>
          <w:rFonts w:hint="default" w:ascii="仿宋" w:hAnsi="仿宋" w:eastAsia="仿宋" w:cs="宋体"/>
          <w:b/>
          <w:bCs/>
          <w:color w:val="000000"/>
          <w:kern w:val="0"/>
          <w:sz w:val="28"/>
          <w:szCs w:val="28"/>
          <w:lang w:val="en-US" w:eastAsia="zh-CN"/>
        </w:rPr>
      </w:pPr>
    </w:p>
    <w:p>
      <w:pPr>
        <w:widowControl/>
        <w:adjustRightInd w:val="0"/>
        <w:snapToGrid w:val="0"/>
        <w:spacing w:line="360" w:lineRule="auto"/>
        <w:ind w:firstLine="562" w:firstLineChars="200"/>
        <w:rPr>
          <w:rFonts w:hint="eastAsia" w:ascii="仿宋" w:hAnsi="仿宋" w:eastAsia="仿宋" w:cs="宋体"/>
          <w:color w:val="000000"/>
          <w:kern w:val="0"/>
          <w:sz w:val="28"/>
          <w:szCs w:val="28"/>
          <w:lang w:val="en-US" w:eastAsia="zh-CN"/>
        </w:rPr>
      </w:pPr>
      <w:r>
        <w:rPr>
          <w:rFonts w:hint="eastAsia" w:ascii="仿宋" w:hAnsi="仿宋" w:eastAsia="仿宋" w:cs="宋体"/>
          <w:b/>
          <w:bCs/>
          <w:color w:val="000000"/>
          <w:kern w:val="0"/>
          <w:sz w:val="28"/>
          <w:szCs w:val="28"/>
          <w:lang w:val="en-US" w:eastAsia="zh-CN"/>
        </w:rPr>
        <w:t>2、</w:t>
      </w:r>
      <w:r>
        <w:rPr>
          <w:rFonts w:hint="eastAsia" w:ascii="仿宋" w:hAnsi="仿宋" w:eastAsia="仿宋" w:cs="宋体"/>
          <w:b/>
          <w:bCs/>
          <w:color w:val="000000"/>
          <w:kern w:val="0"/>
          <w:sz w:val="28"/>
          <w:szCs w:val="28"/>
        </w:rPr>
        <w:t>建立理论</w:t>
      </w:r>
      <w:r>
        <w:rPr>
          <w:rFonts w:ascii="仿宋" w:hAnsi="仿宋" w:eastAsia="仿宋" w:cs="宋体"/>
          <w:b/>
          <w:bCs/>
          <w:color w:val="000000"/>
          <w:kern w:val="0"/>
          <w:sz w:val="28"/>
          <w:szCs w:val="28"/>
        </w:rPr>
        <w:t>结合工程</w:t>
      </w:r>
      <w:r>
        <w:rPr>
          <w:rFonts w:hint="eastAsia" w:ascii="仿宋" w:hAnsi="仿宋" w:eastAsia="仿宋" w:cs="宋体"/>
          <w:b/>
          <w:bCs/>
          <w:color w:val="000000"/>
          <w:kern w:val="0"/>
          <w:sz w:val="28"/>
          <w:szCs w:val="28"/>
        </w:rPr>
        <w:t>实践</w:t>
      </w:r>
      <w:r>
        <w:rPr>
          <w:rFonts w:ascii="仿宋" w:hAnsi="仿宋" w:eastAsia="仿宋" w:cs="宋体"/>
          <w:b/>
          <w:bCs/>
          <w:color w:val="000000"/>
          <w:kern w:val="0"/>
          <w:sz w:val="28"/>
          <w:szCs w:val="28"/>
        </w:rPr>
        <w:t>的</w:t>
      </w:r>
      <w:r>
        <w:rPr>
          <w:rFonts w:hint="eastAsia" w:ascii="仿宋" w:hAnsi="仿宋" w:eastAsia="仿宋" w:cs="宋体"/>
          <w:b/>
          <w:bCs/>
          <w:color w:val="000000"/>
          <w:kern w:val="0"/>
          <w:sz w:val="28"/>
          <w:szCs w:val="28"/>
        </w:rPr>
        <w:t>研究生全</w:t>
      </w:r>
      <w:r>
        <w:rPr>
          <w:rFonts w:ascii="仿宋" w:hAnsi="仿宋" w:eastAsia="仿宋" w:cs="宋体"/>
          <w:b/>
          <w:bCs/>
          <w:color w:val="000000"/>
          <w:kern w:val="0"/>
          <w:sz w:val="28"/>
          <w:szCs w:val="28"/>
        </w:rPr>
        <w:t>周期培养模式</w:t>
      </w:r>
      <w:r>
        <w:rPr>
          <w:rFonts w:hint="eastAsia" w:ascii="仿宋" w:hAnsi="仿宋" w:eastAsia="仿宋" w:cs="宋体"/>
          <w:b/>
          <w:bCs/>
          <w:color w:val="000000"/>
          <w:kern w:val="0"/>
          <w:sz w:val="28"/>
          <w:szCs w:val="28"/>
        </w:rPr>
        <w:t>：</w:t>
      </w:r>
      <w:r>
        <w:rPr>
          <w:rFonts w:ascii="仿宋" w:hAnsi="仿宋" w:eastAsia="仿宋" w:cs="宋体"/>
          <w:color w:val="000000"/>
          <w:kern w:val="0"/>
          <w:sz w:val="28"/>
          <w:szCs w:val="28"/>
        </w:rPr>
        <w:t>通过高校导师课程</w:t>
      </w:r>
      <w:r>
        <w:rPr>
          <w:rFonts w:hint="eastAsia" w:ascii="仿宋" w:hAnsi="仿宋" w:eastAsia="仿宋" w:cs="宋体"/>
          <w:color w:val="000000"/>
          <w:kern w:val="0"/>
          <w:sz w:val="28"/>
          <w:szCs w:val="28"/>
        </w:rPr>
        <w:t>学习及</w:t>
      </w:r>
      <w:r>
        <w:rPr>
          <w:rFonts w:ascii="仿宋" w:hAnsi="仿宋" w:eastAsia="仿宋" w:cs="宋体"/>
          <w:color w:val="000000"/>
          <w:kern w:val="0"/>
          <w:sz w:val="28"/>
          <w:szCs w:val="28"/>
        </w:rPr>
        <w:t>科研</w:t>
      </w:r>
      <w:r>
        <w:rPr>
          <w:rFonts w:hint="eastAsia" w:ascii="仿宋" w:hAnsi="仿宋" w:eastAsia="仿宋" w:cs="宋体"/>
          <w:color w:val="000000"/>
          <w:kern w:val="0"/>
          <w:sz w:val="28"/>
          <w:szCs w:val="28"/>
        </w:rPr>
        <w:t>创新</w:t>
      </w:r>
      <w:r>
        <w:rPr>
          <w:rFonts w:ascii="仿宋" w:hAnsi="仿宋" w:eastAsia="仿宋" w:cs="宋体"/>
          <w:color w:val="000000"/>
          <w:kern w:val="0"/>
          <w:sz w:val="28"/>
          <w:szCs w:val="28"/>
        </w:rPr>
        <w:t>等</w:t>
      </w:r>
      <w:r>
        <w:rPr>
          <w:rFonts w:hint="eastAsia" w:ascii="仿宋" w:hAnsi="仿宋" w:eastAsia="仿宋" w:cs="宋体"/>
          <w:color w:val="000000"/>
          <w:kern w:val="0"/>
          <w:sz w:val="28"/>
          <w:szCs w:val="28"/>
        </w:rPr>
        <w:t>方面</w:t>
      </w:r>
      <w:r>
        <w:rPr>
          <w:rFonts w:ascii="仿宋" w:hAnsi="仿宋" w:eastAsia="仿宋" w:cs="宋体"/>
          <w:color w:val="000000"/>
          <w:kern w:val="0"/>
          <w:sz w:val="28"/>
          <w:szCs w:val="28"/>
        </w:rPr>
        <w:t>的前期</w:t>
      </w:r>
      <w:r>
        <w:rPr>
          <w:rFonts w:hint="eastAsia" w:ascii="仿宋" w:hAnsi="仿宋" w:eastAsia="仿宋" w:cs="宋体"/>
          <w:color w:val="000000"/>
          <w:kern w:val="0"/>
          <w:sz w:val="28"/>
          <w:szCs w:val="28"/>
        </w:rPr>
        <w:t>培养</w:t>
      </w:r>
      <w:r>
        <w:rPr>
          <w:rFonts w:ascii="仿宋" w:hAnsi="仿宋" w:eastAsia="仿宋" w:cs="宋体"/>
          <w:color w:val="000000"/>
          <w:kern w:val="0"/>
          <w:sz w:val="28"/>
          <w:szCs w:val="28"/>
        </w:rPr>
        <w:t>，结合</w:t>
      </w:r>
      <w:r>
        <w:rPr>
          <w:rFonts w:hint="eastAsia" w:ascii="仿宋" w:hAnsi="仿宋" w:eastAsia="仿宋" w:cs="宋体"/>
          <w:color w:val="000000"/>
          <w:kern w:val="0"/>
          <w:sz w:val="28"/>
          <w:szCs w:val="28"/>
        </w:rPr>
        <w:t>实验室科研项目的专业技能</w:t>
      </w:r>
      <w:r>
        <w:rPr>
          <w:rFonts w:ascii="仿宋" w:hAnsi="仿宋" w:eastAsia="仿宋" w:cs="宋体"/>
          <w:color w:val="000000"/>
          <w:kern w:val="0"/>
          <w:sz w:val="28"/>
          <w:szCs w:val="28"/>
        </w:rPr>
        <w:t>中期</w:t>
      </w:r>
      <w:r>
        <w:rPr>
          <w:rFonts w:hint="eastAsia" w:ascii="仿宋" w:hAnsi="仿宋" w:eastAsia="仿宋" w:cs="宋体"/>
          <w:color w:val="000000"/>
          <w:kern w:val="0"/>
          <w:sz w:val="28"/>
          <w:szCs w:val="28"/>
        </w:rPr>
        <w:t>训练</w:t>
      </w:r>
      <w:r>
        <w:rPr>
          <w:rFonts w:ascii="仿宋" w:hAnsi="仿宋" w:eastAsia="仿宋" w:cs="宋体"/>
          <w:color w:val="000000"/>
          <w:kern w:val="0"/>
          <w:sz w:val="28"/>
          <w:szCs w:val="28"/>
        </w:rPr>
        <w:t>，</w:t>
      </w:r>
      <w:r>
        <w:rPr>
          <w:rFonts w:hint="eastAsia" w:ascii="仿宋" w:hAnsi="仿宋" w:eastAsia="仿宋" w:cs="宋体"/>
          <w:color w:val="000000"/>
          <w:kern w:val="0"/>
          <w:sz w:val="28"/>
          <w:szCs w:val="28"/>
        </w:rPr>
        <w:t>和浙江大学与校外</w:t>
      </w:r>
      <w:r>
        <w:rPr>
          <w:rFonts w:ascii="仿宋" w:hAnsi="仿宋" w:eastAsia="仿宋" w:cs="宋体"/>
          <w:color w:val="000000"/>
          <w:kern w:val="0"/>
          <w:sz w:val="28"/>
          <w:szCs w:val="28"/>
        </w:rPr>
        <w:t>实践基地</w:t>
      </w:r>
      <w:r>
        <w:rPr>
          <w:rFonts w:hint="eastAsia" w:ascii="仿宋" w:hAnsi="仿宋" w:eastAsia="仿宋" w:cs="宋体"/>
          <w:color w:val="000000"/>
          <w:kern w:val="0"/>
          <w:sz w:val="28"/>
          <w:szCs w:val="28"/>
        </w:rPr>
        <w:t>的联合科研攻关设计项目，开展后期校内外联合工程</w:t>
      </w:r>
      <w:r>
        <w:rPr>
          <w:rFonts w:ascii="仿宋" w:hAnsi="仿宋" w:eastAsia="仿宋" w:cs="宋体"/>
          <w:color w:val="000000"/>
          <w:kern w:val="0"/>
          <w:sz w:val="28"/>
          <w:szCs w:val="28"/>
        </w:rPr>
        <w:t>实习</w:t>
      </w:r>
      <w:r>
        <w:rPr>
          <w:rFonts w:hint="eastAsia" w:ascii="仿宋" w:hAnsi="仿宋" w:eastAsia="仿宋" w:cs="宋体"/>
          <w:color w:val="000000"/>
          <w:kern w:val="0"/>
          <w:sz w:val="28"/>
          <w:szCs w:val="28"/>
        </w:rPr>
        <w:t>训练</w:t>
      </w:r>
      <w:r>
        <w:rPr>
          <w:rFonts w:ascii="仿宋" w:hAnsi="仿宋" w:eastAsia="仿宋" w:cs="宋体"/>
          <w:color w:val="000000"/>
          <w:kern w:val="0"/>
          <w:sz w:val="28"/>
          <w:szCs w:val="28"/>
        </w:rPr>
        <w:t>，</w:t>
      </w:r>
      <w:r>
        <w:rPr>
          <w:rFonts w:hint="eastAsia" w:ascii="仿宋" w:hAnsi="仿宋" w:eastAsia="仿宋" w:cs="宋体"/>
          <w:color w:val="000000"/>
          <w:kern w:val="0"/>
          <w:sz w:val="28"/>
          <w:szCs w:val="28"/>
        </w:rPr>
        <w:t>全方位</w:t>
      </w:r>
      <w:r>
        <w:rPr>
          <w:rFonts w:ascii="仿宋" w:hAnsi="仿宋" w:eastAsia="仿宋" w:cs="宋体"/>
          <w:color w:val="000000"/>
          <w:kern w:val="0"/>
          <w:sz w:val="28"/>
          <w:szCs w:val="28"/>
        </w:rPr>
        <w:t>一体化覆盖</w:t>
      </w:r>
      <w:r>
        <w:rPr>
          <w:rFonts w:hint="eastAsia" w:ascii="仿宋" w:hAnsi="仿宋" w:eastAsia="仿宋" w:cs="宋体"/>
          <w:color w:val="000000"/>
          <w:kern w:val="0"/>
          <w:sz w:val="28"/>
          <w:szCs w:val="28"/>
        </w:rPr>
        <w:t>研究生理论</w:t>
      </w:r>
      <w:r>
        <w:rPr>
          <w:rFonts w:ascii="仿宋" w:hAnsi="仿宋" w:eastAsia="仿宋" w:cs="宋体"/>
          <w:color w:val="000000"/>
          <w:kern w:val="0"/>
          <w:sz w:val="28"/>
          <w:szCs w:val="28"/>
        </w:rPr>
        <w:t>研究</w:t>
      </w:r>
      <w:r>
        <w:rPr>
          <w:rFonts w:hint="eastAsia" w:ascii="仿宋" w:hAnsi="仿宋" w:eastAsia="仿宋" w:cs="宋体"/>
          <w:color w:val="000000"/>
          <w:kern w:val="0"/>
          <w:sz w:val="28"/>
          <w:szCs w:val="28"/>
        </w:rPr>
        <w:t>与</w:t>
      </w:r>
      <w:r>
        <w:rPr>
          <w:rFonts w:ascii="仿宋" w:hAnsi="仿宋" w:eastAsia="仿宋" w:cs="宋体"/>
          <w:color w:val="000000"/>
          <w:kern w:val="0"/>
          <w:sz w:val="28"/>
          <w:szCs w:val="28"/>
        </w:rPr>
        <w:t>创新</w:t>
      </w:r>
      <w:r>
        <w:rPr>
          <w:rFonts w:hint="eastAsia" w:ascii="仿宋" w:hAnsi="仿宋" w:eastAsia="仿宋" w:cs="宋体"/>
          <w:color w:val="000000"/>
          <w:kern w:val="0"/>
          <w:sz w:val="28"/>
          <w:szCs w:val="28"/>
        </w:rPr>
        <w:t>实践</w:t>
      </w:r>
      <w:r>
        <w:rPr>
          <w:rFonts w:ascii="仿宋" w:hAnsi="仿宋" w:eastAsia="仿宋" w:cs="宋体"/>
          <w:color w:val="000000"/>
          <w:kern w:val="0"/>
          <w:sz w:val="28"/>
          <w:szCs w:val="28"/>
        </w:rPr>
        <w:t>能力的培养</w:t>
      </w:r>
      <w:r>
        <w:rPr>
          <w:rFonts w:hint="eastAsia" w:ascii="仿宋" w:hAnsi="仿宋" w:eastAsia="仿宋" w:cs="宋体"/>
          <w:color w:val="000000"/>
          <w:kern w:val="0"/>
          <w:sz w:val="28"/>
          <w:szCs w:val="28"/>
        </w:rPr>
        <w:t>。</w:t>
      </w:r>
    </w:p>
    <w:p>
      <w:pPr>
        <w:widowControl/>
        <w:adjustRightInd w:val="0"/>
        <w:snapToGrid w:val="0"/>
        <w:spacing w:line="360" w:lineRule="auto"/>
        <w:ind w:firstLine="562" w:firstLineChars="200"/>
        <w:rPr>
          <w:rFonts w:ascii="仿宋" w:hAnsi="仿宋" w:eastAsia="仿宋" w:cs="宋体"/>
          <w:color w:val="000000"/>
          <w:kern w:val="0"/>
          <w:sz w:val="28"/>
          <w:szCs w:val="28"/>
        </w:rPr>
      </w:pPr>
      <w:r>
        <w:rPr>
          <w:rFonts w:hint="eastAsia" w:ascii="仿宋" w:hAnsi="仿宋" w:eastAsia="仿宋" w:cs="宋体"/>
          <w:b/>
          <w:bCs/>
          <w:color w:val="000000"/>
          <w:kern w:val="0"/>
          <w:sz w:val="28"/>
          <w:szCs w:val="28"/>
          <w:lang w:val="en-US" w:eastAsia="zh-CN"/>
        </w:rPr>
        <w:t>3、</w:t>
      </w:r>
      <w:r>
        <w:rPr>
          <w:rFonts w:hint="eastAsia" w:ascii="仿宋" w:hAnsi="仿宋" w:eastAsia="仿宋" w:cs="宋体"/>
          <w:b/>
          <w:bCs/>
          <w:color w:val="000000"/>
          <w:kern w:val="0"/>
          <w:sz w:val="28"/>
          <w:szCs w:val="28"/>
        </w:rPr>
        <w:t>完善校内教学指导</w:t>
      </w:r>
      <w:r>
        <w:rPr>
          <w:rFonts w:ascii="仿宋" w:hAnsi="仿宋" w:eastAsia="仿宋" w:cs="宋体"/>
          <w:b/>
          <w:bCs/>
          <w:color w:val="000000"/>
          <w:kern w:val="0"/>
          <w:sz w:val="28"/>
          <w:szCs w:val="28"/>
        </w:rPr>
        <w:t>与校外</w:t>
      </w:r>
      <w:r>
        <w:rPr>
          <w:rFonts w:hint="eastAsia" w:ascii="仿宋" w:hAnsi="仿宋" w:eastAsia="仿宋" w:cs="宋体"/>
          <w:b/>
          <w:bCs/>
          <w:color w:val="000000"/>
          <w:kern w:val="0"/>
          <w:sz w:val="28"/>
          <w:szCs w:val="28"/>
        </w:rPr>
        <w:t>项目实践</w:t>
      </w:r>
      <w:r>
        <w:rPr>
          <w:rFonts w:ascii="仿宋" w:hAnsi="仿宋" w:eastAsia="仿宋" w:cs="宋体"/>
          <w:b/>
          <w:bCs/>
          <w:color w:val="000000"/>
          <w:kern w:val="0"/>
          <w:sz w:val="28"/>
          <w:szCs w:val="28"/>
        </w:rPr>
        <w:t>的</w:t>
      </w:r>
      <w:r>
        <w:rPr>
          <w:rFonts w:hint="eastAsia" w:ascii="仿宋" w:hAnsi="仿宋" w:eastAsia="仿宋" w:cs="宋体"/>
          <w:b/>
          <w:bCs/>
          <w:color w:val="000000"/>
          <w:kern w:val="0"/>
          <w:sz w:val="28"/>
          <w:szCs w:val="28"/>
        </w:rPr>
        <w:t>协同</w:t>
      </w:r>
      <w:r>
        <w:rPr>
          <w:rFonts w:ascii="仿宋" w:hAnsi="仿宋" w:eastAsia="仿宋" w:cs="宋体"/>
          <w:b/>
          <w:bCs/>
          <w:color w:val="000000"/>
          <w:kern w:val="0"/>
          <w:sz w:val="28"/>
          <w:szCs w:val="28"/>
        </w:rPr>
        <w:t>工作机制</w:t>
      </w:r>
      <w:r>
        <w:rPr>
          <w:rFonts w:hint="eastAsia" w:ascii="仿宋" w:hAnsi="仿宋" w:eastAsia="仿宋" w:cs="宋体"/>
          <w:b/>
          <w:bCs/>
          <w:color w:val="000000"/>
          <w:kern w:val="0"/>
          <w:sz w:val="28"/>
          <w:szCs w:val="28"/>
        </w:rPr>
        <w:t>：</w:t>
      </w:r>
      <w:r>
        <w:rPr>
          <w:rFonts w:hint="eastAsia" w:ascii="仿宋" w:hAnsi="仿宋" w:eastAsia="仿宋" w:cs="宋体"/>
          <w:color w:val="000000"/>
          <w:kern w:val="0"/>
          <w:sz w:val="28"/>
          <w:szCs w:val="28"/>
        </w:rPr>
        <w:t>通过校内教学指导完成学生思想政治教育、专业知识教育培养、安全与心理健康教育等工作，通过合作单位实践培养负责交通住宿、实习津贴、实践安全等配套工作，建立校内校外协同工作机制，切实落实院系主体责任。</w:t>
      </w:r>
    </w:p>
    <w:p>
      <w:pPr>
        <w:widowControl/>
        <w:adjustRightInd w:val="0"/>
        <w:snapToGrid w:val="0"/>
        <w:spacing w:line="360" w:lineRule="auto"/>
        <w:ind w:firstLine="562" w:firstLineChars="200"/>
        <w:rPr>
          <w:rFonts w:ascii="仿宋" w:hAnsi="仿宋" w:eastAsia="仿宋" w:cs="宋体"/>
          <w:color w:val="000000"/>
          <w:kern w:val="0"/>
          <w:sz w:val="28"/>
          <w:szCs w:val="28"/>
        </w:rPr>
      </w:pPr>
      <w:r>
        <w:rPr>
          <w:rFonts w:hint="eastAsia" w:ascii="仿宋" w:hAnsi="仿宋" w:eastAsia="仿宋" w:cs="宋体"/>
          <w:b/>
          <w:bCs/>
          <w:color w:val="000000"/>
          <w:kern w:val="0"/>
          <w:sz w:val="28"/>
          <w:szCs w:val="28"/>
          <w:lang w:val="en-US" w:eastAsia="zh-CN"/>
        </w:rPr>
        <w:t>4、</w:t>
      </w:r>
      <w:r>
        <w:rPr>
          <w:rFonts w:hint="eastAsia" w:ascii="仿宋" w:hAnsi="仿宋" w:eastAsia="仿宋" w:cs="宋体"/>
          <w:b/>
          <w:bCs/>
          <w:color w:val="000000"/>
          <w:kern w:val="0"/>
          <w:sz w:val="28"/>
          <w:szCs w:val="28"/>
        </w:rPr>
        <w:t>建立校内外联合培养</w:t>
      </w:r>
      <w:r>
        <w:rPr>
          <w:rFonts w:ascii="仿宋" w:hAnsi="仿宋" w:eastAsia="仿宋" w:cs="宋体"/>
          <w:b/>
          <w:bCs/>
          <w:color w:val="000000"/>
          <w:kern w:val="0"/>
          <w:sz w:val="28"/>
          <w:szCs w:val="28"/>
        </w:rPr>
        <w:t>过程控制</w:t>
      </w:r>
      <w:r>
        <w:rPr>
          <w:rFonts w:hint="eastAsia" w:ascii="仿宋" w:hAnsi="仿宋" w:eastAsia="仿宋" w:cs="宋体"/>
          <w:b/>
          <w:bCs/>
          <w:color w:val="000000"/>
          <w:kern w:val="0"/>
          <w:sz w:val="28"/>
          <w:szCs w:val="28"/>
        </w:rPr>
        <w:t>与监督机制：</w:t>
      </w:r>
      <w:r>
        <w:rPr>
          <w:rFonts w:ascii="仿宋" w:hAnsi="仿宋" w:eastAsia="仿宋" w:cs="宋体"/>
          <w:color w:val="000000"/>
          <w:kern w:val="0"/>
          <w:sz w:val="28"/>
          <w:szCs w:val="28"/>
        </w:rPr>
        <w:t>通过</w:t>
      </w:r>
      <w:r>
        <w:rPr>
          <w:rFonts w:hint="eastAsia" w:ascii="仿宋" w:hAnsi="仿宋" w:eastAsia="仿宋" w:cs="宋体"/>
          <w:color w:val="000000"/>
          <w:kern w:val="0"/>
          <w:sz w:val="28"/>
          <w:szCs w:val="28"/>
        </w:rPr>
        <w:t>校内读书</w:t>
      </w:r>
      <w:r>
        <w:rPr>
          <w:rFonts w:ascii="仿宋" w:hAnsi="仿宋" w:eastAsia="仿宋" w:cs="宋体"/>
          <w:color w:val="000000"/>
          <w:kern w:val="0"/>
          <w:sz w:val="28"/>
          <w:szCs w:val="28"/>
        </w:rPr>
        <w:t>报告、开题报告</w:t>
      </w:r>
      <w:r>
        <w:rPr>
          <w:rFonts w:hint="eastAsia" w:ascii="仿宋" w:hAnsi="仿宋" w:eastAsia="仿宋" w:cs="宋体"/>
          <w:color w:val="000000"/>
          <w:kern w:val="0"/>
          <w:sz w:val="28"/>
          <w:szCs w:val="28"/>
        </w:rPr>
        <w:t>、</w:t>
      </w:r>
      <w:r>
        <w:rPr>
          <w:rFonts w:ascii="仿宋" w:hAnsi="仿宋" w:eastAsia="仿宋" w:cs="宋体"/>
          <w:color w:val="000000"/>
          <w:kern w:val="0"/>
          <w:sz w:val="28"/>
          <w:szCs w:val="28"/>
        </w:rPr>
        <w:t>中期考核、</w:t>
      </w:r>
      <w:r>
        <w:rPr>
          <w:rFonts w:hint="eastAsia" w:ascii="仿宋" w:hAnsi="仿宋" w:eastAsia="仿宋" w:cs="宋体"/>
          <w:color w:val="000000"/>
          <w:kern w:val="0"/>
          <w:sz w:val="28"/>
          <w:szCs w:val="28"/>
        </w:rPr>
        <w:t>结题答辩</w:t>
      </w:r>
      <w:r>
        <w:rPr>
          <w:rFonts w:ascii="仿宋" w:hAnsi="仿宋" w:eastAsia="仿宋" w:cs="宋体"/>
          <w:color w:val="000000"/>
          <w:kern w:val="0"/>
          <w:sz w:val="28"/>
          <w:szCs w:val="28"/>
        </w:rPr>
        <w:t>等环节</w:t>
      </w:r>
      <w:r>
        <w:rPr>
          <w:rFonts w:hint="eastAsia" w:ascii="仿宋" w:hAnsi="仿宋" w:eastAsia="仿宋" w:cs="宋体"/>
          <w:color w:val="000000"/>
          <w:kern w:val="0"/>
          <w:sz w:val="28"/>
          <w:szCs w:val="28"/>
        </w:rPr>
        <w:t>的报告答辩评审</w:t>
      </w:r>
      <w:r>
        <w:rPr>
          <w:rFonts w:ascii="仿宋" w:hAnsi="仿宋" w:eastAsia="仿宋" w:cs="宋体"/>
          <w:color w:val="000000"/>
          <w:kern w:val="0"/>
          <w:sz w:val="28"/>
          <w:szCs w:val="28"/>
        </w:rPr>
        <w:t>进行</w:t>
      </w:r>
      <w:r>
        <w:rPr>
          <w:rFonts w:hint="eastAsia" w:ascii="仿宋" w:hAnsi="仿宋" w:eastAsia="仿宋" w:cs="宋体"/>
          <w:color w:val="000000"/>
          <w:kern w:val="0"/>
          <w:sz w:val="28"/>
          <w:szCs w:val="28"/>
        </w:rPr>
        <w:t>理论</w:t>
      </w:r>
      <w:r>
        <w:rPr>
          <w:rFonts w:ascii="仿宋" w:hAnsi="仿宋" w:eastAsia="仿宋" w:cs="宋体"/>
          <w:color w:val="000000"/>
          <w:kern w:val="0"/>
          <w:sz w:val="28"/>
          <w:szCs w:val="28"/>
        </w:rPr>
        <w:t>基础与科研创新能力的过程培养</w:t>
      </w:r>
      <w:r>
        <w:rPr>
          <w:rFonts w:hint="eastAsia" w:ascii="仿宋" w:hAnsi="仿宋" w:eastAsia="仿宋" w:cs="宋体"/>
          <w:color w:val="000000"/>
          <w:kern w:val="0"/>
          <w:sz w:val="28"/>
          <w:szCs w:val="28"/>
        </w:rPr>
        <w:t>与成绩</w:t>
      </w:r>
      <w:r>
        <w:rPr>
          <w:rFonts w:ascii="仿宋" w:hAnsi="仿宋" w:eastAsia="仿宋" w:cs="宋体"/>
          <w:color w:val="000000"/>
          <w:kern w:val="0"/>
          <w:sz w:val="28"/>
          <w:szCs w:val="28"/>
        </w:rPr>
        <w:t>管理</w:t>
      </w:r>
      <w:r>
        <w:rPr>
          <w:rFonts w:hint="eastAsia" w:ascii="仿宋" w:hAnsi="仿宋" w:eastAsia="仿宋" w:cs="宋体"/>
          <w:color w:val="000000"/>
          <w:kern w:val="0"/>
          <w:sz w:val="28"/>
          <w:szCs w:val="28"/>
        </w:rPr>
        <w:t>，</w:t>
      </w:r>
      <w:r>
        <w:rPr>
          <w:rFonts w:ascii="仿宋" w:hAnsi="仿宋" w:eastAsia="仿宋" w:cs="宋体"/>
          <w:color w:val="000000"/>
          <w:kern w:val="0"/>
          <w:sz w:val="28"/>
          <w:szCs w:val="28"/>
        </w:rPr>
        <w:t>结合</w:t>
      </w:r>
      <w:r>
        <w:rPr>
          <w:rFonts w:hint="eastAsia" w:ascii="仿宋" w:hAnsi="仿宋" w:eastAsia="仿宋" w:cs="宋体"/>
          <w:color w:val="000000"/>
          <w:kern w:val="0"/>
          <w:sz w:val="28"/>
          <w:szCs w:val="28"/>
        </w:rPr>
        <w:t>校外工程</w:t>
      </w:r>
      <w:r>
        <w:rPr>
          <w:rFonts w:ascii="仿宋" w:hAnsi="仿宋" w:eastAsia="仿宋" w:cs="宋体"/>
          <w:color w:val="000000"/>
          <w:kern w:val="0"/>
          <w:sz w:val="28"/>
          <w:szCs w:val="28"/>
        </w:rPr>
        <w:t>实践专题课、</w:t>
      </w:r>
      <w:r>
        <w:rPr>
          <w:rFonts w:hint="eastAsia" w:ascii="仿宋" w:hAnsi="仿宋" w:eastAsia="仿宋" w:cs="宋体"/>
          <w:color w:val="000000"/>
          <w:kern w:val="0"/>
          <w:sz w:val="28"/>
          <w:szCs w:val="28"/>
        </w:rPr>
        <w:t>校外导师</w:t>
      </w:r>
      <w:r>
        <w:rPr>
          <w:rFonts w:ascii="仿宋" w:hAnsi="仿宋" w:eastAsia="仿宋" w:cs="宋体"/>
          <w:color w:val="000000"/>
          <w:kern w:val="0"/>
          <w:sz w:val="28"/>
          <w:szCs w:val="28"/>
        </w:rPr>
        <w:t>系列讲座、</w:t>
      </w:r>
      <w:r>
        <w:rPr>
          <w:rFonts w:hint="eastAsia" w:ascii="仿宋" w:hAnsi="仿宋" w:eastAsia="仿宋" w:cs="宋体"/>
          <w:color w:val="000000"/>
          <w:kern w:val="0"/>
          <w:sz w:val="28"/>
          <w:szCs w:val="28"/>
        </w:rPr>
        <w:t>合作</w:t>
      </w:r>
      <w:r>
        <w:rPr>
          <w:rFonts w:ascii="仿宋" w:hAnsi="仿宋" w:eastAsia="仿宋" w:cs="宋体"/>
          <w:color w:val="000000"/>
          <w:kern w:val="0"/>
          <w:sz w:val="28"/>
          <w:szCs w:val="28"/>
        </w:rPr>
        <w:t>项目</w:t>
      </w:r>
      <w:r>
        <w:rPr>
          <w:rFonts w:hint="eastAsia" w:ascii="仿宋" w:hAnsi="仿宋" w:eastAsia="仿宋" w:cs="宋体"/>
          <w:color w:val="000000"/>
          <w:kern w:val="0"/>
          <w:sz w:val="28"/>
          <w:szCs w:val="28"/>
        </w:rPr>
        <w:t>过程</w:t>
      </w:r>
      <w:r>
        <w:rPr>
          <w:rFonts w:ascii="仿宋" w:hAnsi="仿宋" w:eastAsia="仿宋" w:cs="宋体"/>
          <w:color w:val="000000"/>
          <w:kern w:val="0"/>
          <w:sz w:val="28"/>
          <w:szCs w:val="28"/>
        </w:rPr>
        <w:t>管理、</w:t>
      </w:r>
      <w:r>
        <w:rPr>
          <w:rFonts w:hint="eastAsia" w:ascii="仿宋" w:hAnsi="仿宋" w:eastAsia="仿宋" w:cs="宋体"/>
          <w:color w:val="000000"/>
          <w:kern w:val="0"/>
          <w:sz w:val="28"/>
          <w:szCs w:val="28"/>
        </w:rPr>
        <w:t>项目结题现场</w:t>
      </w:r>
      <w:r>
        <w:rPr>
          <w:rFonts w:ascii="仿宋" w:hAnsi="仿宋" w:eastAsia="仿宋" w:cs="宋体"/>
          <w:color w:val="000000"/>
          <w:kern w:val="0"/>
          <w:sz w:val="28"/>
          <w:szCs w:val="28"/>
        </w:rPr>
        <w:t>验收等定性环节积分培养</w:t>
      </w:r>
      <w:r>
        <w:rPr>
          <w:rFonts w:hint="eastAsia" w:ascii="仿宋" w:hAnsi="仿宋" w:eastAsia="仿宋" w:cs="宋体"/>
          <w:color w:val="000000"/>
          <w:kern w:val="0"/>
          <w:sz w:val="28"/>
          <w:szCs w:val="28"/>
        </w:rPr>
        <w:t>机制，实现校内外联合培养</w:t>
      </w:r>
      <w:r>
        <w:rPr>
          <w:rFonts w:ascii="仿宋" w:hAnsi="仿宋" w:eastAsia="仿宋" w:cs="宋体"/>
          <w:color w:val="000000"/>
          <w:kern w:val="0"/>
          <w:sz w:val="28"/>
          <w:szCs w:val="28"/>
        </w:rPr>
        <w:t>过程控制</w:t>
      </w:r>
      <w:r>
        <w:rPr>
          <w:rFonts w:hint="eastAsia" w:ascii="仿宋" w:hAnsi="仿宋" w:eastAsia="仿宋" w:cs="宋体"/>
          <w:color w:val="000000"/>
          <w:kern w:val="0"/>
          <w:sz w:val="28"/>
          <w:szCs w:val="28"/>
        </w:rPr>
        <w:t>与监督。</w:t>
      </w:r>
    </w:p>
    <w:p>
      <w:pPr>
        <w:widowControl/>
        <w:adjustRightInd w:val="0"/>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通过上述</w:t>
      </w:r>
      <w:r>
        <w:rPr>
          <w:rFonts w:hint="eastAsia" w:ascii="仿宋" w:hAnsi="仿宋" w:eastAsia="仿宋" w:cs="宋体"/>
          <w:color w:val="000000"/>
          <w:kern w:val="0"/>
          <w:sz w:val="28"/>
          <w:szCs w:val="28"/>
          <w:lang w:val="en-US" w:eastAsia="zh-CN"/>
        </w:rPr>
        <w:t>研究内容、工程设计环节的训练培养，以及</w:t>
      </w:r>
      <w:r>
        <w:rPr>
          <w:rFonts w:hint="eastAsia" w:ascii="仿宋" w:hAnsi="仿宋" w:eastAsia="仿宋" w:cs="宋体"/>
          <w:color w:val="000000"/>
          <w:kern w:val="0"/>
          <w:sz w:val="28"/>
          <w:szCs w:val="28"/>
        </w:rPr>
        <w:t>机制的建立、健全与实施，实现</w:t>
      </w:r>
      <w:r>
        <w:rPr>
          <w:rFonts w:ascii="仿宋" w:hAnsi="仿宋" w:eastAsia="仿宋" w:cs="宋体"/>
          <w:color w:val="000000"/>
          <w:kern w:val="0"/>
          <w:sz w:val="28"/>
          <w:szCs w:val="28"/>
        </w:rPr>
        <w:t>应用型人才的全素质培养要求</w:t>
      </w:r>
      <w:r>
        <w:rPr>
          <w:rFonts w:hint="eastAsia" w:ascii="仿宋" w:hAnsi="仿宋" w:eastAsia="仿宋" w:cs="宋体"/>
          <w:color w:val="000000"/>
          <w:kern w:val="0"/>
          <w:sz w:val="28"/>
          <w:szCs w:val="28"/>
        </w:rPr>
        <w:t>的同时，搭建了</w:t>
      </w:r>
      <w:r>
        <w:rPr>
          <w:rFonts w:ascii="仿宋" w:hAnsi="仿宋" w:eastAsia="仿宋" w:cs="宋体"/>
          <w:color w:val="000000"/>
          <w:kern w:val="0"/>
          <w:sz w:val="28"/>
          <w:szCs w:val="28"/>
        </w:rPr>
        <w:t>学校培养、学生就业、企业</w:t>
      </w:r>
      <w:r>
        <w:rPr>
          <w:rFonts w:hint="eastAsia" w:ascii="仿宋" w:hAnsi="仿宋" w:eastAsia="仿宋" w:cs="宋体"/>
          <w:color w:val="000000"/>
          <w:kern w:val="0"/>
          <w:sz w:val="28"/>
          <w:szCs w:val="28"/>
        </w:rPr>
        <w:t>人才</w:t>
      </w:r>
      <w:r>
        <w:rPr>
          <w:rFonts w:ascii="仿宋" w:hAnsi="仿宋" w:eastAsia="仿宋" w:cs="宋体"/>
          <w:color w:val="000000"/>
          <w:kern w:val="0"/>
          <w:sz w:val="28"/>
          <w:szCs w:val="28"/>
        </w:rPr>
        <w:t>需求</w:t>
      </w:r>
      <w:r>
        <w:rPr>
          <w:rFonts w:hint="eastAsia" w:ascii="仿宋" w:hAnsi="仿宋" w:eastAsia="仿宋" w:cs="宋体"/>
          <w:color w:val="000000"/>
          <w:kern w:val="0"/>
          <w:sz w:val="28"/>
          <w:szCs w:val="28"/>
        </w:rPr>
        <w:t>相匹配的良性</w:t>
      </w:r>
      <w:r>
        <w:rPr>
          <w:rFonts w:ascii="仿宋" w:hAnsi="仿宋" w:eastAsia="仿宋" w:cs="宋体"/>
          <w:color w:val="000000"/>
          <w:kern w:val="0"/>
          <w:sz w:val="28"/>
          <w:szCs w:val="28"/>
        </w:rPr>
        <w:t>生态链</w:t>
      </w:r>
      <w:r>
        <w:rPr>
          <w:rFonts w:hint="eastAsia" w:ascii="仿宋" w:hAnsi="仿宋" w:eastAsia="仿宋" w:cs="宋体"/>
          <w:color w:val="000000"/>
          <w:kern w:val="0"/>
          <w:sz w:val="28"/>
          <w:szCs w:val="28"/>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6467D"/>
    <w:multiLevelType w:val="singleLevel"/>
    <w:tmpl w:val="94F6467D"/>
    <w:lvl w:ilvl="0" w:tentative="0">
      <w:start w:val="1"/>
      <w:numFmt w:val="bullet"/>
      <w:lvlText w:val=""/>
      <w:lvlJc w:val="left"/>
      <w:pPr>
        <w:ind w:left="420" w:hanging="420"/>
      </w:pPr>
      <w:rPr>
        <w:rFonts w:hint="default" w:ascii="Wingdings" w:hAnsi="Wingdings"/>
      </w:rPr>
    </w:lvl>
  </w:abstractNum>
  <w:abstractNum w:abstractNumId="1">
    <w:nsid w:val="E679C560"/>
    <w:multiLevelType w:val="singleLevel"/>
    <w:tmpl w:val="E679C560"/>
    <w:lvl w:ilvl="0" w:tentative="0">
      <w:start w:val="1"/>
      <w:numFmt w:val="bullet"/>
      <w:lvlText w:val=""/>
      <w:lvlJc w:val="left"/>
      <w:pPr>
        <w:tabs>
          <w:tab w:val="left" w:pos="420"/>
        </w:tabs>
        <w:ind w:left="84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52"/>
    <w:rsid w:val="004A2907"/>
    <w:rsid w:val="004B1F2B"/>
    <w:rsid w:val="00B27105"/>
    <w:rsid w:val="00FE0B52"/>
    <w:rsid w:val="026D0E5F"/>
    <w:rsid w:val="06032E88"/>
    <w:rsid w:val="06667C88"/>
    <w:rsid w:val="0E0B17E1"/>
    <w:rsid w:val="148474A4"/>
    <w:rsid w:val="1D402E70"/>
    <w:rsid w:val="1F4059E7"/>
    <w:rsid w:val="26AA3F0E"/>
    <w:rsid w:val="283F589C"/>
    <w:rsid w:val="2ABD5EC6"/>
    <w:rsid w:val="2AF400B4"/>
    <w:rsid w:val="39445E3B"/>
    <w:rsid w:val="39F04809"/>
    <w:rsid w:val="3CAA5A5E"/>
    <w:rsid w:val="43DB7508"/>
    <w:rsid w:val="471234B5"/>
    <w:rsid w:val="47840F8C"/>
    <w:rsid w:val="4C7C1A8C"/>
    <w:rsid w:val="4D6F19CC"/>
    <w:rsid w:val="4E9C1F6D"/>
    <w:rsid w:val="52E81D7E"/>
    <w:rsid w:val="55B37FAB"/>
    <w:rsid w:val="5860038E"/>
    <w:rsid w:val="5F834855"/>
    <w:rsid w:val="633D3658"/>
    <w:rsid w:val="635C3333"/>
    <w:rsid w:val="67BF6C6C"/>
    <w:rsid w:val="6CDC5BBD"/>
    <w:rsid w:val="73423917"/>
    <w:rsid w:val="7AFE64A9"/>
    <w:rsid w:val="7D460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101</Words>
  <Characters>577</Characters>
  <Lines>4</Lines>
  <Paragraphs>1</Paragraphs>
  <TotalTime>2</TotalTime>
  <ScaleCrop>false</ScaleCrop>
  <LinksUpToDate>false</LinksUpToDate>
  <CharactersWithSpaces>677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2021-09-11T02:42:00Z</dcterms:created>
  <dc:creator>candy</dc:creator>
  <cp:lastModifiedBy>逗爸</cp:lastModifiedBy>
  <dcterms:modified xsi:type="dcterms:W3CDTF">2021-09-12T05:23:25Z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7D91F304D3964BF580C30D3A3E83F806</vt:lpwstr>
  </property>
</Properties>
</file>