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b/>
          <w:bCs/>
          <w:kern w:val="0"/>
        </w:rPr>
      </w:pPr>
      <w:r>
        <w:rPr>
          <w:rFonts w:hint="eastAsia" w:ascii="黑体" w:hAnsi="黑体" w:eastAsia="黑体" w:cs="黑体"/>
          <w:b/>
          <w:bCs/>
          <w:kern w:val="0"/>
        </w:rPr>
        <w:t>信电学院关于严格教学秩序和科研秩序管理的通知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各位同学：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为进一步严格教学管理和科研管理，规范课堂教学秩序和实验室科研秩序，保障学生学业进度和身心健康，促进学生认真负责地履行学生义务，现将学校学院重申严格教学秩序和科研秩序的有关规定通知如下：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根据《浙江大学本科生管理实施细则》的要求，学生因病或其他原因无法参加学校所规定的课程及科研（含实践环节）学习和活动时，必须事先办理请假手续；未经准假或请假逾期者，作旷课论。旷课按实际天数计算。对旷课的学生视情节轻重，给予批评教育直至纪律处分。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根据《浙江大学学生违纪处分规定》，违反教学管理规定，旷课或擅自离校、教育实践环节擅自离岗者：（1）累计3天以上，不满1周，给予警告处分；（2）累计1周以上，不满2周，给予严重警告处分；（3）累计2周以上，不满3周，给予记过处分；（4）累计3周以上，给予留校察看处分。屡次违反学校规定受到纪律处分，经教育不改者，给予开除学籍处分。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学生请假时数累计超过该课程教学时数1/3以上者，按缺课处理，不得参加该课程的考核。成绩档案中记录‘零分’，并注明‘缺考’。”缺考的课程应重修。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请假者要严格按照学校学院规定办理请假手续，将批准后的请假申请复印件经班长交任课教师登记。学生请假应事先提出书面申请，因病请假须附校医院诊断书。在课程学习时段或科研时段内，请假在1周以内(含1周)的由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班主任和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辅导员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共同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审批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（校外教学活动由带队教师审批）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，学院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教务办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备案；1周以上、1个月以内由学院主管教学的副院长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，学院教务办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学工办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备案；1个月以上的由学院主管教学的副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院长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签署意见，报学校教务处审批，后留学院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教务办、学工办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备案。因特殊情况学生无法事先书面请假的，允许口头先请假，需家长致电辅导员证明同意请假，但在书面请假障碍消除后立即书面补请假，补假程序同上。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五、因参加企业实习或其他原因，长期（一周以上）不住在寝室的，除需要办理请假手续外，还需填写《信电学院学生住宿情况登记表》，家长签字后统一提交至辅导员处。</w:t>
      </w:r>
    </w:p>
    <w:p>
      <w:pPr>
        <w:spacing w:line="360" w:lineRule="auto"/>
        <w:ind w:firstLine="5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请各位同学严格遵守此项规定，违反者将给予相应的处分。</w:t>
      </w:r>
    </w:p>
    <w:p>
      <w:pPr>
        <w:spacing w:line="360" w:lineRule="auto"/>
        <w:ind w:firstLine="52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信电学院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教务办、学工办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2016年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E49"/>
    <w:rsid w:val="00087590"/>
    <w:rsid w:val="001B0E49"/>
    <w:rsid w:val="00242D34"/>
    <w:rsid w:val="002F1913"/>
    <w:rsid w:val="003B46EA"/>
    <w:rsid w:val="00440B88"/>
    <w:rsid w:val="004A116E"/>
    <w:rsid w:val="007D6322"/>
    <w:rsid w:val="00875007"/>
    <w:rsid w:val="00882AFA"/>
    <w:rsid w:val="009F2A7C"/>
    <w:rsid w:val="00AE2859"/>
    <w:rsid w:val="00AF447A"/>
    <w:rsid w:val="00B54A05"/>
    <w:rsid w:val="00F52C93"/>
    <w:rsid w:val="35190E7B"/>
    <w:rsid w:val="361E64D0"/>
    <w:rsid w:val="665E7840"/>
    <w:rsid w:val="770E216F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8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批注文字 Char"/>
    <w:basedOn w:val="8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uiPriority w:val="99"/>
    <w:rPr>
      <w:b/>
      <w:bCs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729</Characters>
  <Lines>6</Lines>
  <Paragraphs>1</Paragraphs>
  <ScaleCrop>false</ScaleCrop>
  <LinksUpToDate>false</LinksUpToDate>
  <CharactersWithSpaces>855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2016-04-26T07:03:00Z</dcterms:created>
  <dc:creator>简 佳</dc:creator>
  <cp:lastModifiedBy>Administrator</cp:lastModifiedBy>
  <dcterms:modified xsi:type="dcterms:W3CDTF">2016-09-30T09:22:59Z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