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pPr>
        <w:ind w:right="-542" w:rightChars="-258"/>
        <w:jc w:val="center"/>
        <w:rPr>
          <w:rFonts w:hint="eastAsia" w:ascii="方正小标宋简体" w:hAnsi="方正小标宋简体" w:eastAsia="方正小标宋简体" w:cs="方正小标宋简体"/>
          <w:sz w:val="44"/>
          <w:szCs w:val="52"/>
          <w:lang w:eastAsia="zh-CN"/>
        </w:rPr>
      </w:pPr>
      <w:bookmarkStart w:id="0" w:name="_GoBack"/>
      <w:r>
        <w:rPr>
          <w:rFonts w:hint="eastAsia" w:ascii="方正小标宋简体" w:hAnsi="方正小标宋简体" w:eastAsia="方正小标宋简体" w:cs="方正小标宋简体"/>
          <w:sz w:val="44"/>
          <w:szCs w:val="52"/>
        </w:rPr>
        <w:t>浙江大学基层党支部考核评价评分表</w:t>
      </w:r>
    </w:p>
    <w:bookmarkEnd w:id="0"/>
    <w:p>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坚决做到“两个维护” （10分）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三会一课”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第一议题”，按上级要求开展党内主题教育活动，巩固深化“不忘初心、牢记使命”主题教育成果，深入推进“两学一做”学习教育常态化、制度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深化“四史”学习，弘扬党的优良传统，传承红色基因，经常开展党史国史、革命传统、形势任务的学习教育。</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default" w:ascii="Times New Roman" w:hAnsi="Times New Roman" w:eastAsia="仿宋_GB2312" w:cs="Times New Roman"/>
                <w:sz w:val="28"/>
                <w:szCs w:val="28"/>
                <w:highlight w:val="none"/>
                <w:vertAlign w:val="baseline"/>
              </w:rPr>
              <w:t>“双带头人”落实到位，注重选拔党性强、业务精、有威信、肯奉献的党员学术带头人担任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崇廉尚洁。要善于发现苗头性倾向性问题，及时“咬耳扯袖”。</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6.2.1 推动党支部党建和业务深度融合。</w:t>
            </w:r>
            <w:r>
              <w:rPr>
                <w:rFonts w:hint="default" w:ascii="Times New Roman" w:hAnsi="Times New Roman" w:eastAsia="仿宋_GB2312" w:cs="Times New Roman"/>
                <w:sz w:val="28"/>
                <w:szCs w:val="28"/>
                <w:highlight w:val="none"/>
                <w:vertAlign w:val="baseline"/>
              </w:rPr>
              <w:t>创新途径和方法，建立党支部参与本单位事务管理和重大问题决策的有效机制，党建和业务工作一起谋划、一起部署、一起落实、一起检查。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6.2.2 发挥党支部战斗堡垒和党员先锋模范作用。</w:t>
            </w:r>
            <w:r>
              <w:rPr>
                <w:rFonts w:hint="default" w:ascii="Times New Roman" w:hAnsi="Times New Roman" w:eastAsia="仿宋_GB2312" w:cs="Times New Roman"/>
                <w:sz w:val="28"/>
                <w:szCs w:val="28"/>
                <w:highlight w:val="none"/>
                <w:vertAlign w:val="baseline"/>
              </w:rPr>
              <w:t>推动党支部成为德育共同体、学习共同体、发展共同体取得实效</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教职工党支部要保障本单位人才培养、科学研究、学科建设、队伍建设、社会服务等业务工作取得优异成绩，学生党支部应当在引领学生坚定理想信念、刻苦学习、全面发展、健康成长上发挥堡垒作用。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1E297809"/>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HYZ</cp:lastModifiedBy>
  <dcterms:modified xsi:type="dcterms:W3CDTF">2024-12-04T10:20:55Z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E87F58F04ECE49239B2CAC43F3888A59_13</vt:lpwstr>
  </property>
</Properties>
</file>